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vězeňské služby</w:t>
      </w:r>
      <w:bookmarkEnd w:id="1"/>
    </w:p>
    <w:p>
      <w:pPr/>
      <w:r>
        <w:rPr/>
        <w:t xml:space="preserve">Strážný vězeňské služby vykonává službu ve vazební věznici, věznici, ústavu zabezpečovací detence, v budovách soudů, státních zastupitelství a Ministerstvu spravedlnosti České republiky. 
Toto povolání je vykonáváno v rámci zákona č. 555/1992 Sb. o Vězeňské službě a justiční stráži České republiky, zákonem č. 361/2003 Sb. o služebním poměru příslušníků 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 VS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4E13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vězeňské služby</dc:title>
  <dc:description>Strážný vězeňské služby vykonává službu ve vazební věznici, věznici, ústavu zabezpečovací detence, v budovách soudů, státních zastupitelství a Ministerstvu spravedlnosti České republiky. 
Toto povolání je vykonáváno v rámci zákona č. 555/1992 Sb. o Vězeňské službě a justiční stráži České republiky, zákonem č. 361/2003 Sb. o služebním poměru příslušníků 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