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</w:t>
      </w:r>
      <w:bookmarkEnd w:id="1"/>
    </w:p>
    <w:p>
      <w:pPr/>
      <w:r>
        <w:rPr/>
        <w:t xml:space="preserve">Vodárenský technik zajišťuje dodávku pitné vody a odvádění a čištění odpadních vod.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vodárenských zařízení.</w:t>
      </w:r>
    </w:p>
    <w:p>
      <w:pPr>
        <w:numPr>
          <w:ilvl w:val="0"/>
          <w:numId w:val="5"/>
        </w:numPr>
      </w:pPr>
      <w:r>
        <w:rPr/>
        <w:t xml:space="preserve">Zajišťování technologických procesů úpravy, čištění a čerpání vody.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a čištění vody.</w:t>
      </w:r>
    </w:p>
    <w:p>
      <w:pPr>
        <w:numPr>
          <w:ilvl w:val="0"/>
          <w:numId w:val="5"/>
        </w:numPr>
      </w:pPr>
      <w:r>
        <w:rPr/>
        <w:t xml:space="preserve">Uvádění nových poznatků a požadavků do praxe.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Stanovení rozpisu pracovních úkolů na jednotlivá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 pro mzdy.</w:t>
      </w:r>
    </w:p>
    <w:p>
      <w:pPr>
        <w:numPr>
          <w:ilvl w:val="0"/>
          <w:numId w:val="5"/>
        </w:numPr>
      </w:pPr>
      <w:r>
        <w:rPr/>
        <w:t xml:space="preserve">Práce s chemickými látkami (chlor).</w:t>
      </w:r>
    </w:p>
    <w:p>
      <w:pPr>
        <w:numPr>
          <w:ilvl w:val="0"/>
          <w:numId w:val="5"/>
        </w:numPr>
      </w:pPr>
      <w:r>
        <w:rPr/>
        <w:t xml:space="preserve">Obsluha malé vodní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EBC6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</dc:title>
  <dc:description>Vodárenský technik zajišťuje dodávku pitné vody a odvádění a čištění odpadních vod. </dc:description>
  <dc:subject/>
  <cp:keywords/>
  <cp:category>Povolání</cp:category>
  <cp:lastModifiedBy/>
  <dcterms:created xsi:type="dcterms:W3CDTF">2017-11-22T09:13:51+01:00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