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Hlavní metodik v pojišťovnictví</w:t>
      </w:r>
      <w:bookmarkEnd w:id="0"/>
    </w:p>
    <w:p>
      <w:pPr/>
      <w:r>
        <w:rPr/>
        <w:t xml:space="preserve">Hlavní metodik v pojišťovnictví vytváří metodiku pracovních postupů v odborných činnostech pojišťovny.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Metodik specialista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Specialista v 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Riskmanažer v pojišťovnictví, Disponent zajištění, Disponent likvidace zahraničních pojistných událostí, Hlavní metodik v pojišťovnictví, Pojistný analytik, Upisovatel rizik pro pojištění osob, Pojistný matematik, Disponent likvidace pojistných událostí, Produktový manažer v pojišťovnictví, Vyšetřovatel v pojišťovnictví, Upisovatel rizik pro neživotní pojištění, Disponent vzniku pojištění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Tvorba interních směrnic a metodických postupů jednotlivých odborných činností pojišťovny.</w:t>
      </w:r>
    </w:p>
    <w:p>
      <w:pPr>
        <w:numPr>
          <w:ilvl w:val="0"/>
          <w:numId w:val="5"/>
        </w:numPr>
      </w:pPr>
      <w:r>
        <w:rPr/>
        <w:t xml:space="preserve">Ověřování metodiky při aplikaci v příslušném oboru činnosti.</w:t>
      </w:r>
    </w:p>
    <w:p>
      <w:pPr>
        <w:numPr>
          <w:ilvl w:val="0"/>
          <w:numId w:val="5"/>
        </w:numPr>
      </w:pPr>
      <w:r>
        <w:rPr/>
        <w:t xml:space="preserve">Poskytování metodické, poradenské činnosti.</w:t>
      </w:r>
    </w:p>
    <w:p>
      <w:pPr>
        <w:numPr>
          <w:ilvl w:val="0"/>
          <w:numId w:val="5"/>
        </w:numPr>
      </w:pPr>
      <w:r>
        <w:rPr/>
        <w:t xml:space="preserve">Sledování metod používaných v zahraničí a využívání jejich poznatků.</w:t>
      </w:r>
    </w:p>
    <w:p>
      <w:pPr>
        <w:numPr>
          <w:ilvl w:val="0"/>
          <w:numId w:val="5"/>
        </w:numPr>
      </w:pPr>
      <w:r>
        <w:rPr/>
        <w:t xml:space="preserve">Spolupráce s ostatními útvary.</w:t>
      </w:r>
    </w:p>
    <w:p>
      <w:pPr>
        <w:numPr>
          <w:ilvl w:val="0"/>
          <w:numId w:val="5"/>
        </w:numPr>
      </w:pPr>
      <w:r>
        <w:rPr/>
        <w:t xml:space="preserve">Vedení projektových týmů.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Metodici a analytici finančního trhu</w:t>
      </w:r>
    </w:p>
    <w:p>
      <w:pPr>
        <w:numPr>
          <w:ilvl w:val="0"/>
          <w:numId w:val="5"/>
        </w:numPr>
      </w:pPr>
      <w:r>
        <w:rPr/>
        <w:t xml:space="preserve">Finanční analytici a specialisté v peněžnictví a pojišťovnictví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Finanční analytici a specialisté v peněžnictví a pojišťovnictví (CZ-ISCO 2413)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123 729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115 788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124 054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108 027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112 321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134 023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101 857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96 735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137 250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66 563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114 812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Finanční analytici a specialisté v peněžnictví a pojišťovnictví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76 905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Metodici a analytici finančního trhu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91 314 Kč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teoretické právní vědy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6805R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i12.D.7001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variant nabídek programů pojistné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i12.C.1004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Zabezpečení klientského informačního servisu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a ostatních předpisech souvisejících s pojištěním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na pojistném trhu a v nabídce produktů konkurenčních institucí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i12.D.2005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zásad obchodní politiky pojišťovny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i12.D.2006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Stanovení pravidel a závazného postupu vzniku, správy a likvidace pojistných událostí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i12.D.2004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podmínek pro zavádění nových pojistných produktů do provozu pojišťovny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i12.D.3527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kontroly dodržování preventivních opatření vůči pojistným podvodům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i12.D.8023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nestandartních případů z oblasti vzniku, správy a likvidace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i12.D.3533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Zabezpečování compliance s vnitropodnikovými předpisy a právními normami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a psychologie prodeje pojistných produktů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a postupy určování rozsahu a náhrad škod při pojistných událostech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zajištění v pojišťovnictví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pojišťovací legislativa včetně pojistných podmínek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pojišťovnictví obecně, druhy pojištění a jejich rozsahy pojistného krytí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produkty v pojišťovnictví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oceňování pojistných rizik, teorie rizika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uzavírání pojistných smluv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917D2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Hlavní metodik v pojišťovnictví</dc:title>
  <dc:description>Hlavní metodik v pojišťovnictví vytváří metodiku pracovních postupů v odborných činnostech pojišťovny.</dc:description>
  <dc:subject/>
  <cp:keywords/>
  <cp:category>Specializace</cp:category>
  <cp:lastModifiedBy/>
  <dcterms:created xsi:type="dcterms:W3CDTF">2017-11-22T09:13:46+00:00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