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desinatér</w:t>
      </w:r>
      <w:bookmarkEnd w:id="1"/>
    </w:p>
    <w:p>
      <w:pPr/>
      <w:r>
        <w:rPr/>
        <w:t xml:space="preserve">Textilní technik desinatér rozpracovává výtvarné návrhy do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Výtvarník-konstruktér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příslušné technické dokumentace.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při realizaci ve výrobě.</w:t>
      </w:r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technik desinatér / technička desinatérka (31-062-M)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B6F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desinatér</dc:title>
  <dc:description>Textilní technik desinatér rozpracovává výtvarné návrhy do vazebních konstrukcí pro textilní výrobu.</dc:description>
  <dc:subject/>
  <cp:keywords/>
  <cp:category>Specializace</cp:category>
  <cp:lastModifiedBy/>
  <dcterms:created xsi:type="dcterms:W3CDTF">2017-11-22T09:13:38+01:00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