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odpadového hospodářství specialista</w:t>
      </w:r>
      <w:bookmarkEnd w:id="1"/>
    </w:p>
    <w:p>
      <w:pPr/>
      <w:r>
        <w:rPr/>
        <w:t xml:space="preserve">Inspektor odpadového hospodářství specialista řídí a zabezpečuje úkoly státního dozoru v oblasti hospodaření a využití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odpadového hospodářství.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odpadového hospodářství.</w:t>
      </w:r>
    </w:p>
    <w:p>
      <w:pPr>
        <w:numPr>
          <w:ilvl w:val="0"/>
          <w:numId w:val="5"/>
        </w:numPr>
      </w:pPr>
      <w:r>
        <w:rPr/>
        <w:t xml:space="preserve">Analýzy a zobecňování poznatků z inspekční činnosti.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Koordinace postupu s 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hospodaření s odpady.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Zajišťování úkolů v oblasti mezinárodní spolupráce s ostatními inspekčními organizacemi zemí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 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 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 odpady a využívání přírodních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kontrolní práce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oblastních inspektorátů nad dodržováním platných právních předpisů a rozhodnutí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vyřizování stížností, podnětů a petic občanů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zobecňování poznatků z inspekční činnosti v oblasti odpadového hospodářství, v rámci výkonu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i21.D.8492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specializovaných kontrol a terénních šetření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metodicky správného postupu při správním řízení, v rámci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pohybu odpadů na základě mezinárodních smluv,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i21.Z.2494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zpracovávání svodných plánů nakládání s odpady,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při řešení závažných ekologických havárií ohrožujících životní prostředí, v rámci řízení a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mezinárodní spolupráce v oblasti odpadového hospodářství s ostatními inspekčními organizacemi zemí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E46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odpadového hospodářství specialista</dc:title>
  <dc:description>Inspektor odpadového hospodářství specialista řídí a zabezpečuje úkoly státního dozoru v oblasti hospodaření a využití odpadů.</dc:description>
  <dc:subject/>
  <cp:keywords/>
  <cp:category>Povolání</cp:category>
  <cp:lastModifiedBy/>
  <dcterms:created xsi:type="dcterms:W3CDTF">2017-11-22T09:13:22+01:00</dcterms:created>
  <dcterms:modified xsi:type="dcterms:W3CDTF">2017-11-22T09:13:22+01:00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