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 znakové řeči</w:t>
      </w:r>
      <w:bookmarkEnd w:id="1"/>
    </w:p>
    <w:p>
      <w:pPr/>
      <w:r>
        <w:rPr/>
        <w:t xml:space="preserve">Tlumočník znakové řeči převádí jednoznačně smysl sdělení z výchozího jazyka do jazyka cílového. Tlumočí věrně způsob vyjádření slyšícího a neslyšícího účastníka komunikace, nemění význam ani obsah sdělení.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Vizualizátor mluvené češtiny, Transliterátor znakované češtiny , Tlumočník znakového jazyka, Tlumočník neslyšících osob, Tlumočník posunkové řeči, Sign language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Tlumočení běžných každodenních situací do znakové řeči a naopak (u lékaře, na úřadě, na poště, v bance).</w:t>
      </w:r>
    </w:p>
    <w:p>
      <w:pPr>
        <w:numPr>
          <w:ilvl w:val="0"/>
          <w:numId w:val="5"/>
        </w:numPr>
      </w:pPr>
      <w:r>
        <w:rPr/>
        <w:t xml:space="preserve">Tlumočení telefonních hovorů do znakové řeči a překlad textů či pomoc při vyplňování formulářů.</w:t>
      </w:r>
    </w:p>
    <w:p>
      <w:pPr>
        <w:numPr>
          <w:ilvl w:val="0"/>
          <w:numId w:val="5"/>
        </w:numPr>
      </w:pPr>
      <w:r>
        <w:rPr/>
        <w:t xml:space="preserve">Tlumočení soudních jednání, výslechu svědků a obecné tlumočení pro státní orgány z mluveného jazyka do znakové řeči a naopak.</w:t>
      </w:r>
    </w:p>
    <w:p>
      <w:pPr>
        <w:numPr>
          <w:ilvl w:val="0"/>
          <w:numId w:val="5"/>
        </w:numPr>
      </w:pPr>
      <w:r>
        <w:rPr/>
        <w:t xml:space="preserve">Ověřování správnosti překladů důležitých dokumentů a listin psaných znakovým jazykem.</w:t>
      </w:r>
    </w:p>
    <w:p>
      <w:pPr>
        <w:numPr>
          <w:ilvl w:val="0"/>
          <w:numId w:val="5"/>
        </w:numPr>
      </w:pPr>
      <w:r>
        <w:rPr/>
        <w:t xml:space="preserve">Tlumočení kulturních akcí do znakové řeči.</w:t>
      </w:r>
    </w:p>
    <w:p>
      <w:pPr>
        <w:numPr>
          <w:ilvl w:val="0"/>
          <w:numId w:val="5"/>
        </w:numPr>
      </w:pPr>
      <w:r>
        <w:rPr/>
        <w:t xml:space="preserve">Umělecké tlumočení divadelních představení do znakové řeči.</w:t>
      </w:r>
    </w:p>
    <w:p>
      <w:pPr>
        <w:numPr>
          <w:ilvl w:val="0"/>
          <w:numId w:val="5"/>
        </w:numPr>
      </w:pPr>
      <w:r>
        <w:rPr/>
        <w:t xml:space="preserve">Umělecké tlumočení hudby a zpěvu do znakové řeči.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Vnímání mluvené řeči sledováním pohybů rtů, výrazu obličeje, gestikulace i pohybů těla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j37.C.7203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problémech sluchově postižených a neslyšících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mluveného jazyka do jazyka znakového a naopak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Zřetelná artikulace mluvených slov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j37.D.8104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znakové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komunikačního cíle mluvčího a adekvátního dopadu sdělení na adresáta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jazyky a jiné komunikační systémy sluchově postižených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8064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 znakové řeči</dc:title>
  <dc:description>Tlumočník znakové řeči převádí jednoznačně smysl sdělení z výchozího jazyka do jazyka cílového. Tlumočí věrně způsob vyjádření slyšícího a neslyšícího účastníka komunikace, nemění význam ani obsah sdělení.</dc:description>
  <dc:subject/>
  <cp:keywords/>
  <cp:category>Specializace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