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 Ústavního soudu</w:t>
      </w:r>
      <w:bookmarkEnd w:id="1"/>
    </w:p>
    <w:p>
      <w:pPr/>
      <w:r>
        <w:rPr/>
        <w:t xml:space="preserve">Asistent soudce Ústavního soudu vykonává pro soudce právní expertizy a další odborné právnické činnosti spojené s přípravou, projednáváním a rozhodováním v konkrétních věcech.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Lawyer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soudce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 z hlediska jeho významnosti pro rozhodovací proces v soudním řízení.</w:t>
      </w:r>
    </w:p>
    <w:p>
      <w:pPr>
        <w:numPr>
          <w:ilvl w:val="0"/>
          <w:numId w:val="5"/>
        </w:numPr>
      </w:pPr>
      <w:r>
        <w:rPr/>
        <w:t xml:space="preserve">Zpracování přehledu vývoje právní úpravy ve vztahu ke konkrétnímu případu.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expertních konzultačních činností pro soudce Ústavního soudu.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právních expertiz, rozborů a odborných stanovisek k písemným právním úkonům účastníků řízení dle požadavků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rešerší spisové dokumentace z právní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konceptů rozhodnutí a jejich odůvodnění a ostatních písemných právních úkonů spojených se soudním řízením v konkrétních věcech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jednotlivých procesních úkonů v rozsahu stanoveném zvláštním zákonem nebo z pověření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při projednávání soudních sporů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přehledu vývoje právní úpravy ve vztahu ke konkrétnímu případu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návrhů na provedení dalších možných procesních úkonů v konkrétní kauze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autorské právo, průmyslově právní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v oblasti finančních a kapitálových trhů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ústavní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C5C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 Ústavního soudu</dc:title>
  <dc:description>Asistent soudce Ústavního soudu vykonává pro soudce právní expertizy a další odborné právnické činnosti spojené s přípravou, projednáváním a rozhodováním v konkrétních věcech.</dc:description>
  <dc:subject/>
  <cp:keywords/>
  <cp:category>Specializace</cp:category>
  <cp:lastModifiedBy/>
  <dcterms:created xsi:type="dcterms:W3CDTF">2017-11-22T09:12:10+01:00</dcterms:created>
  <dcterms:modified xsi:type="dcterms:W3CDTF">2018-04-11T10:29:11+02:00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