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Chemický technik pro environment</w:t>
      </w:r>
      <w:bookmarkEnd w:id="1"/>
    </w:p>
    <w:p>
      <w:pPr/>
      <w:r>
        <w:rPr/>
        <w:t xml:space="preserve">Chemický technik pro environment se podílí na minimalizaci nepříznivých dopadů z chemické výroby na životní prostředí a zajišťuje související administrativu v oblasti ochrany životního prostředí.</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Chemie</w:t>
            </w:r>
          </w:p>
        </w:tc>
      </w:tr>
      <w:tr>
        <w:trPr/>
        <w:tc>
          <w:tcPr/>
          <w:p>
            <w:pPr/>
            <w:r>
              <w:rPr>
                <w:b w:val="1"/>
                <w:bCs w:val="1"/>
              </w:rPr>
              <w:t xml:space="preserve">Odborný podsměr:</w:t>
            </w:r>
          </w:p>
        </w:tc>
        <w:tc>
          <w:tcPr/>
          <w:p>
            <w:pPr/>
            <w:r>
              <w:rPr/>
              <w:t xml:space="preserve">výroba chemických produktů</w:t>
            </w:r>
          </w:p>
        </w:tc>
      </w:tr>
      <w:tr>
        <w:trPr/>
        <w:tc>
          <w:tcPr/>
          <w:p>
            <w:pPr/>
            <w:r>
              <w:rPr>
                <w:b w:val="1"/>
                <w:bCs w:val="1"/>
              </w:rPr>
              <w:t xml:space="preserve">Kvalifikační úroveň:</w:t>
            </w:r>
          </w:p>
        </w:tc>
        <w:tc>
          <w:tcPr/>
          <w:p>
            <w:pPr/>
            <w:r>
              <w:rPr/>
              <w:t xml:space="preserve">Střední vzdělání s maturitní zkouškou; Střední vzdělání s výučním listem i maturitní zkouškou</w:t>
            </w:r>
          </w:p>
        </w:tc>
      </w:tr>
      <w:tr>
        <w:trPr/>
        <w:tc>
          <w:tcPr/>
          <w:p>
            <w:pPr/>
            <w:r>
              <w:rPr>
                <w:b w:val="1"/>
                <w:bCs w:val="1"/>
              </w:rPr>
              <w:t xml:space="preserve">Alternativní názvy:</w:t>
            </w:r>
          </w:p>
        </w:tc>
        <w:tc>
          <w:tcPr/>
          <w:p>
            <w:pPr/>
            <w:r>
              <w:rPr/>
              <w:t xml:space="preserve">Technik pro environment, Specialista pro environment, Specialista životního prostředí, Chemik – ekolog, Chemik pro environment, Chemický technik pro životní prostředí</w:t>
            </w:r>
          </w:p>
        </w:tc>
      </w:tr>
      <w:tr>
        <w:trPr/>
        <w:tc>
          <w:tcPr/>
          <w:p>
            <w:pPr/>
            <w:r>
              <w:rPr>
                <w:b w:val="1"/>
                <w:bCs w:val="1"/>
              </w:rPr>
              <w:t xml:space="preserve">Nadřízené povolání:</w:t>
            </w:r>
          </w:p>
        </w:tc>
        <w:tc>
          <w:tcPr/>
          <w:p>
            <w:pPr/>
            <w:r>
              <w:rPr/>
              <w:t xml:space="preserve">Chemický technik</w:t>
            </w:r>
          </w:p>
        </w:tc>
      </w:tr>
      <w:tr>
        <w:trPr/>
        <w:tc>
          <w:tcPr/>
          <w:p>
            <w:pPr/>
            <w:r>
              <w:rPr>
                <w:b w:val="1"/>
                <w:bCs w:val="1"/>
              </w:rPr>
              <w:t xml:space="preserve">Příbuzné specializace:</w:t>
            </w:r>
          </w:p>
        </w:tc>
        <w:tc>
          <w:tcPr/>
          <w:p>
            <w:pPr/>
            <w:r>
              <w:rPr/>
              <w:t xml:space="preserve">Chemický technik pro environment, Chemický technik mistr, Chemický technik environmentální geochemik, Chemický technik operátor, Chemický technik produktmanažer, Chemický technik analytik, Chemický technik pro povrchové úpravy materiálů, Chemický technik manažer provozu, Chemický technik pro kompozitní materiály, Chemický technik BOZP, Chemický technik plánovač, Chemický technik technolog, Chemický technik pro povrchové úpravy materiálů</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Tvorba podkladů pro pravidelný environmentální reporting chemické společnosti.</w:t>
      </w:r>
    </w:p>
    <w:p>
      <w:pPr>
        <w:numPr>
          <w:ilvl w:val="0"/>
          <w:numId w:val="5"/>
        </w:numPr>
      </w:pPr>
      <w:r>
        <w:rPr/>
        <w:t xml:space="preserve">Příprava odborných podkladů a stanovisek pro jednání s kontrolními, veřejnoprávními orgány a obecními úřady.</w:t>
      </w:r>
    </w:p>
    <w:p>
      <w:pPr>
        <w:numPr>
          <w:ilvl w:val="0"/>
          <w:numId w:val="5"/>
        </w:numPr>
      </w:pPr>
      <w:r>
        <w:rPr/>
        <w:t xml:space="preserve">Příprava podkladů pro hlášení požadovaná právními a interními předpisy.</w:t>
      </w:r>
    </w:p>
    <w:p>
      <w:pPr>
        <w:numPr>
          <w:ilvl w:val="0"/>
          <w:numId w:val="5"/>
        </w:numPr>
      </w:pPr>
      <w:r>
        <w:rPr/>
        <w:t xml:space="preserve">Příprava podkladů pro studie o vlivu chemické výroby a jejím vztahu k ochraně životního prostředí.</w:t>
      </w:r>
    </w:p>
    <w:p>
      <w:pPr>
        <w:numPr>
          <w:ilvl w:val="0"/>
          <w:numId w:val="5"/>
        </w:numPr>
      </w:pPr>
      <w:r>
        <w:rPr/>
        <w:t xml:space="preserve">Spolupráce na podávání podnětů k nápravě a změnám technologických postupů a chemických technologií s cílem minimalizace negativních vlivů v oblasti životního prostředí.</w:t>
      </w:r>
    </w:p>
    <w:p>
      <w:pPr>
        <w:numPr>
          <w:ilvl w:val="0"/>
          <w:numId w:val="5"/>
        </w:numPr>
      </w:pPr>
      <w:r>
        <w:rPr/>
        <w:t xml:space="preserve">Spolupráce na navrhování a zavádění nových technik a nejlepších dostupných technik (BAT).</w:t>
      </w:r>
    </w:p>
    <w:p>
      <w:pPr>
        <w:numPr>
          <w:ilvl w:val="0"/>
          <w:numId w:val="5"/>
        </w:numPr>
      </w:pPr>
      <w:r>
        <w:rPr/>
        <w:t xml:space="preserve">Spolupráce s provozními útvary a všemi relevantními průřezovými útvary při kontrolách, plánování, strategickém řízení, havarijním řízení, požární prevenci atd.</w:t>
      </w:r>
    </w:p>
    <w:p>
      <w:pPr>
        <w:numPr>
          <w:ilvl w:val="0"/>
          <w:numId w:val="5"/>
        </w:numPr>
      </w:pPr>
      <w:r>
        <w:rPr/>
        <w:t xml:space="preserve">Spolupráce na tvorbě havarijních plánů, odstraňování možných ekologických rizik a odstraňování chemických či ekologických havárií.</w:t>
      </w:r>
    </w:p>
    <w:p>
      <w:pPr>
        <w:numPr>
          <w:ilvl w:val="0"/>
          <w:numId w:val="5"/>
        </w:numPr>
      </w:pPr>
      <w:r>
        <w:rPr/>
        <w:t xml:space="preserve">Spolupráce na zavádění, udržování a zlepšování systému environmentálního managementu (EMS) nebo jiného systému řízení v rámci chemické výroby.</w:t>
      </w:r>
    </w:p>
    <w:p>
      <w:pPr>
        <w:numPr>
          <w:ilvl w:val="0"/>
          <w:numId w:val="5"/>
        </w:numPr>
      </w:pPr>
      <w:r>
        <w:rPr/>
        <w:t xml:space="preserve">Podíl na implementaci a rozvoji aplikované ekologie do výroby chemických produktů (tj. zavedení výsledků výzkumu do praxe).</w:t>
      </w:r>
    </w:p>
    <w:p>
      <w:pPr>
        <w:numPr>
          <w:ilvl w:val="0"/>
          <w:numId w:val="5"/>
        </w:numPr>
      </w:pPr>
      <w:r>
        <w:rPr/>
        <w:t xml:space="preserve">Spolupráce na vzdělávání zaměstnanců.</w:t>
      </w:r>
    </w:p>
    <w:p>
      <w:pPr>
        <w:numPr>
          <w:ilvl w:val="0"/>
          <w:numId w:val="5"/>
        </w:numPr>
      </w:pPr>
      <w:r>
        <w:rPr/>
        <w:t xml:space="preserve">Součinnost a komunikace s orgány státní správy.</w:t>
      </w:r>
    </w:p>
    <w:p>
      <w:pPr>
        <w:numPr>
          <w:ilvl w:val="0"/>
          <w:numId w:val="5"/>
        </w:numPr>
      </w:pPr>
      <w:r>
        <w:rPr/>
        <w:t xml:space="preserve">Spolupráce na tvorbě vnitropodnikové legislativy v oblasti životního prostředí.</w:t>
      </w:r>
    </w:p>
    <w:p>
      <w:pPr>
        <w:numPr>
          <w:ilvl w:val="0"/>
          <w:numId w:val="5"/>
        </w:numPr>
      </w:pPr>
      <w:r>
        <w:rPr/>
        <w:t xml:space="preserve">Kontrola materiálových toků v jednotlivých složkách chemické výroby a jejich vliv na životní prostředí.</w:t>
      </w:r>
    </w:p>
    <w:p>
      <w:pPr>
        <w:numPr>
          <w:ilvl w:val="0"/>
          <w:numId w:val="5"/>
        </w:numPr>
      </w:pPr>
      <w:r>
        <w:rPr/>
        <w:t xml:space="preserve">Kontrola dodržování legislativy v oblasti životního prostředí v podmínkách chemické výroby včetně zpracování návrhů nápravných opatření.</w:t>
      </w:r>
    </w:p>
    <w:p/>
    <w:p>
      <w:pPr>
        <w:pStyle w:val="Heading2"/>
      </w:pPr>
      <w:bookmarkStart w:id="3" w:name="_Toc3"/>
      <w:r>
        <w:t>CZ-ISCO</w:t>
      </w:r>
      <w:bookmarkEnd w:id="3"/>
    </w:p>
    <w:p>
      <w:pPr>
        <w:numPr>
          <w:ilvl w:val="0"/>
          <w:numId w:val="5"/>
        </w:numPr>
      </w:pPr>
      <w:r>
        <w:rPr/>
        <w:t xml:space="preserve">Technici v oboru ekologie</w:t>
      </w:r>
    </w:p>
    <w:p>
      <w:pPr>
        <w:numPr>
          <w:ilvl w:val="0"/>
          <w:numId w:val="5"/>
        </w:numPr>
      </w:pPr>
      <w:r>
        <w:rPr/>
        <w:t xml:space="preserve">Technici a laboranti v biologických a příbuzných oborech (kromě zdravotnických)</w:t>
      </w:r>
    </w:p>
    <w:p/>
    <w:p>
      <w:pPr>
        <w:pStyle w:val="Heading3"/>
      </w:pPr>
      <w:bookmarkStart w:id="4" w:name="_Toc4"/>
      <w:r>
        <w:t>Hrubé měsíční mzdy podle krajů v roce 2025</w:t>
      </w:r>
      <w:bookmarkEnd w:id="4"/>
    </w:p>
    <w:p>
      <w:pPr>
        <w:pStyle w:val="Heading4"/>
      </w:pPr>
      <w:bookmarkStart w:id="5" w:name="_Toc5"/>
      <w:r>
        <w:t>Technici a laboranti v biologických a příbuzných oborech (kromě zdravotnických) (CZ-ISCO 3141)</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26 684 Kč</w:t>
            </w:r>
          </w:p>
        </w:tc>
        <w:tc>
          <w:tcPr>
            <w:tcW w:w="1000" w:type="dxa"/>
          </w:tcPr>
          <w:p>
            <w:pPr>
              <w:jc w:val="center"/>
            </w:pPr>
            <w:r>
              <w:rPr/>
              <w:t xml:space="preserve">45 552 Kč</w:t>
            </w:r>
          </w:p>
        </w:tc>
        <w:tc>
          <w:tcPr>
            <w:tcW w:w="1000" w:type="dxa"/>
          </w:tcPr>
          <w:p>
            <w:pPr>
              <w:jc w:val="center"/>
            </w:pPr>
            <w:r>
              <w:rPr/>
              <w:t xml:space="preserve">78 966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31 347 Kč</w:t>
            </w:r>
          </w:p>
        </w:tc>
        <w:tc>
          <w:tcPr>
            <w:tcW w:w="1000" w:type="dxa"/>
          </w:tcPr>
          <w:p>
            <w:pPr>
              <w:jc w:val="center"/>
            </w:pPr>
            <w:r>
              <w:rPr/>
              <w:t xml:space="preserve">43 264 Kč</w:t>
            </w:r>
          </w:p>
        </w:tc>
        <w:tc>
          <w:tcPr>
            <w:tcW w:w="1000" w:type="dxa"/>
          </w:tcPr>
          <w:p>
            <w:pPr>
              <w:jc w:val="center"/>
            </w:pPr>
            <w:r>
              <w:rPr/>
              <w:t xml:space="preserve">64 986 Kč</w:t>
            </w:r>
          </w:p>
        </w:tc>
        <w:tc>
          <w:tcPr>
            <w:tcW w:w="1000" w:type="dxa"/>
          </w:tcPr>
          <w:p/>
        </w:tc>
        <w:tc>
          <w:tcPr>
            <w:tcW w:w="1000" w:type="dxa"/>
          </w:tcPr>
          <w:p/>
        </w:tc>
        <w:tc>
          <w:tcPr>
            <w:tcW w:w="1000" w:type="dxa"/>
          </w:tcPr>
          <w:p/>
        </w:tc>
      </w:tr>
      <w:tr>
        <w:trPr/>
        <w:tc>
          <w:tcPr>
            <w:tcW w:w="2000" w:type="dxa"/>
          </w:tcPr>
          <w:p>
            <w:pPr/>
            <w:r>
              <w:rPr/>
              <w:t xml:space="preserve">Jihočeský kraj</w:t>
            </w:r>
          </w:p>
        </w:tc>
        <w:tc>
          <w:tcPr>
            <w:tcW w:w="1000" w:type="dxa"/>
          </w:tcPr>
          <w:p>
            <w:pPr>
              <w:jc w:val="center"/>
            </w:pPr>
            <w:r>
              <w:rPr/>
              <w:t xml:space="preserve">33 186 Kč</w:t>
            </w:r>
          </w:p>
        </w:tc>
        <w:tc>
          <w:tcPr>
            <w:tcW w:w="1000" w:type="dxa"/>
          </w:tcPr>
          <w:p>
            <w:pPr>
              <w:jc w:val="center"/>
            </w:pPr>
            <w:r>
              <w:rPr/>
              <w:t xml:space="preserve">43 138 Kč</w:t>
            </w:r>
          </w:p>
        </w:tc>
        <w:tc>
          <w:tcPr>
            <w:tcW w:w="1000" w:type="dxa"/>
          </w:tcPr>
          <w:p>
            <w:pPr>
              <w:jc w:val="center"/>
            </w:pPr>
            <w:r>
              <w:rPr/>
              <w:t xml:space="preserve">62 379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40 146 Kč</w:t>
            </w:r>
          </w:p>
        </w:tc>
        <w:tc>
          <w:tcPr>
            <w:tcW w:w="1000" w:type="dxa"/>
          </w:tcPr>
          <w:p>
            <w:pPr>
              <w:jc w:val="center"/>
            </w:pPr>
            <w:r>
              <w:rPr/>
              <w:t xml:space="preserve">55 564 Kč</w:t>
            </w:r>
          </w:p>
        </w:tc>
        <w:tc>
          <w:tcPr>
            <w:tcW w:w="1000" w:type="dxa"/>
          </w:tcPr>
          <w:p>
            <w:pPr>
              <w:jc w:val="center"/>
            </w:pPr>
            <w:r>
              <w:rPr/>
              <w:t xml:space="preserve">76 983 Kč</w:t>
            </w:r>
          </w:p>
        </w:tc>
        <w:tc>
          <w:tcPr>
            <w:tcW w:w="1000" w:type="dxa"/>
          </w:tcPr>
          <w:p/>
        </w:tc>
        <w:tc>
          <w:tcPr>
            <w:tcW w:w="1000" w:type="dxa"/>
          </w:tcPr>
          <w:p/>
        </w:tc>
        <w:tc>
          <w:tcPr>
            <w:tcW w:w="1000" w:type="dxa"/>
          </w:tcPr>
          <w:p/>
        </w:tc>
      </w:tr>
      <w:tr>
        <w:trPr/>
        <w:tc>
          <w:tcPr>
            <w:tcW w:w="2000" w:type="dxa"/>
          </w:tcPr>
          <w:p>
            <w:pPr/>
            <w:r>
              <w:rPr/>
              <w:t xml:space="preserve">Liberecký kraj</w:t>
            </w:r>
          </w:p>
        </w:tc>
        <w:tc>
          <w:tcPr>
            <w:tcW w:w="1000" w:type="dxa"/>
          </w:tcPr>
          <w:p>
            <w:pPr>
              <w:jc w:val="center"/>
            </w:pPr>
            <w:r>
              <w:rPr/>
              <w:t xml:space="preserve">33 486 Kč</w:t>
            </w:r>
          </w:p>
        </w:tc>
        <w:tc>
          <w:tcPr>
            <w:tcW w:w="1000" w:type="dxa"/>
          </w:tcPr>
          <w:p>
            <w:pPr>
              <w:jc w:val="center"/>
            </w:pPr>
            <w:r>
              <w:rPr/>
              <w:t xml:space="preserve">39 783 Kč</w:t>
            </w:r>
          </w:p>
        </w:tc>
        <w:tc>
          <w:tcPr>
            <w:tcW w:w="1000" w:type="dxa"/>
          </w:tcPr>
          <w:p>
            <w:pPr>
              <w:jc w:val="center"/>
            </w:pPr>
            <w:r>
              <w:rPr/>
              <w:t xml:space="preserve">65 173 Kč</w:t>
            </w:r>
          </w:p>
        </w:tc>
        <w:tc>
          <w:tcPr>
            <w:tcW w:w="1000" w:type="dxa"/>
          </w:tcPr>
          <w:p/>
        </w:tc>
        <w:tc>
          <w:tcPr>
            <w:tcW w:w="1000" w:type="dxa"/>
          </w:tcPr>
          <w:p/>
        </w:tc>
        <w:tc>
          <w:tcPr>
            <w:tcW w:w="1000" w:type="dxa"/>
          </w:tcPr>
          <w:p/>
        </w:tc>
      </w:tr>
      <w:tr>
        <w:trPr/>
        <w:tc>
          <w:tcPr>
            <w:tcW w:w="2000" w:type="dxa"/>
          </w:tcPr>
          <w:p>
            <w:pPr/>
            <w:r>
              <w:rPr/>
              <w:t xml:space="preserve">Pardubický kraj</w:t>
            </w:r>
          </w:p>
        </w:tc>
        <w:tc>
          <w:tcPr>
            <w:tcW w:w="1000" w:type="dxa"/>
          </w:tcPr>
          <w:p>
            <w:pPr>
              <w:jc w:val="center"/>
            </w:pPr>
            <w:r>
              <w:rPr/>
              <w:t xml:space="preserve">35 777 Kč</w:t>
            </w:r>
          </w:p>
        </w:tc>
        <w:tc>
          <w:tcPr>
            <w:tcW w:w="1000" w:type="dxa"/>
          </w:tcPr>
          <w:p>
            <w:pPr>
              <w:jc w:val="center"/>
            </w:pPr>
            <w:r>
              <w:rPr/>
              <w:t xml:space="preserve">46 334 Kč</w:t>
            </w:r>
          </w:p>
        </w:tc>
        <w:tc>
          <w:tcPr>
            <w:tcW w:w="1000" w:type="dxa"/>
          </w:tcPr>
          <w:p>
            <w:pPr>
              <w:jc w:val="center"/>
            </w:pPr>
            <w:r>
              <w:rPr/>
              <w:t xml:space="preserve">69 596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31 223 Kč</w:t>
            </w:r>
          </w:p>
        </w:tc>
        <w:tc>
          <w:tcPr>
            <w:tcW w:w="1000" w:type="dxa"/>
          </w:tcPr>
          <w:p>
            <w:pPr>
              <w:jc w:val="center"/>
            </w:pPr>
            <w:r>
              <w:rPr/>
              <w:t xml:space="preserve">39 936 Kč</w:t>
            </w:r>
          </w:p>
        </w:tc>
        <w:tc>
          <w:tcPr>
            <w:tcW w:w="1000" w:type="dxa"/>
          </w:tcPr>
          <w:p>
            <w:pPr>
              <w:jc w:val="center"/>
            </w:pPr>
            <w:r>
              <w:rPr/>
              <w:t xml:space="preserve">62 064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35 067 Kč</w:t>
            </w:r>
          </w:p>
        </w:tc>
        <w:tc>
          <w:tcPr>
            <w:tcW w:w="1000" w:type="dxa"/>
          </w:tcPr>
          <w:p>
            <w:pPr>
              <w:jc w:val="center"/>
            </w:pPr>
            <w:r>
              <w:rPr/>
              <w:t xml:space="preserve">48 646 Kč</w:t>
            </w:r>
          </w:p>
        </w:tc>
        <w:tc>
          <w:tcPr>
            <w:tcW w:w="1000" w:type="dxa"/>
          </w:tcPr>
          <w:p>
            <w:pPr>
              <w:jc w:val="center"/>
            </w:pPr>
            <w:r>
              <w:rPr/>
              <w:t xml:space="preserve">61 086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3141</w:t>
            </w:r>
          </w:p>
        </w:tc>
        <w:tc>
          <w:tcPr>
            <w:tcW w:w="2000" w:type="dxa"/>
          </w:tcPr>
          <w:p>
            <w:pPr/>
            <w:r>
              <w:rPr/>
              <w:t xml:space="preserve">Technici a laboranti v biologických a příbuzných oborech (kromě zdravotnických)</w:t>
            </w:r>
          </w:p>
        </w:tc>
        <w:tc>
          <w:tcPr>
            <w:tcW w:w="1000" w:type="dxa"/>
          </w:tcPr>
          <w:p>
            <w:pPr>
              <w:jc w:val="center"/>
            </w:pPr>
            <w:r>
              <w:rPr/>
              <w:t xml:space="preserve">44 221 Kč</w:t>
            </w:r>
          </w:p>
        </w:tc>
        <w:tc>
          <w:tcPr>
            <w:tcW w:w="1000" w:type="dxa"/>
          </w:tcPr>
          <w:p>
            <w:pPr>
              <w:jc w:val="center"/>
            </w:pPr>
            <w:r>
              <w:rPr/>
              <w:t xml:space="preserve">46 096 Kč</w:t>
            </w:r>
          </w:p>
        </w:tc>
      </w:tr>
      <w:tr>
        <w:trPr/>
        <w:tc>
          <w:tcPr>
            <w:tcW w:w="1000" w:type="dxa"/>
          </w:tcPr>
          <w:p>
            <w:pPr>
              <w:jc w:val="center"/>
            </w:pPr>
            <w:r>
              <w:rPr/>
              <w:t xml:space="preserve">31414</w:t>
            </w:r>
          </w:p>
        </w:tc>
        <w:tc>
          <w:tcPr>
            <w:tcW w:w="2000" w:type="dxa"/>
          </w:tcPr>
          <w:p>
            <w:pPr/>
            <w:r>
              <w:rPr/>
              <w:t xml:space="preserve">Technici v oboru ekologie</w:t>
            </w:r>
          </w:p>
        </w:tc>
        <w:tc>
          <w:tcPr>
            <w:tcW w:w="1000" w:type="dxa"/>
          </w:tcPr>
          <w:p>
            <w:pPr>
              <w:jc w:val="center"/>
            </w:pPr>
            <w:r>
              <w:rPr/>
              <w:t xml:space="preserve">45 627 Kč</w:t>
            </w:r>
          </w:p>
        </w:tc>
        <w:tc>
          <w:tcPr>
            <w:tcW w:w="1000" w:type="dxa"/>
          </w:tcPr>
          <w:p>
            <w:pPr>
              <w:jc w:val="center"/>
            </w:pPr>
            <w:r>
              <w:rPr/>
              <w:t xml:space="preserve">48 932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3141</w:t>
            </w:r>
          </w:p>
        </w:tc>
        <w:tc>
          <w:tcPr>
            <w:tcW w:w="3000" w:type="dxa"/>
          </w:tcPr>
          <w:p>
            <w:pPr/>
            <w:r>
              <w:rPr/>
              <w:t xml:space="preserve">Technici v biologických oborech (kromě zdravotnických)</w:t>
            </w:r>
          </w:p>
        </w:tc>
        <w:tc>
          <w:tcPr>
            <w:tcW w:w="3000" w:type="dxa"/>
          </w:tcPr>
          <w:p>
            <w:pPr/>
            <w:r>
              <w:rPr/>
              <w:t xml:space="preserve">http://data.europa.eu/esco/isco/C3141</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 oboru aplikovaná chemie</w:t>
            </w:r>
          </w:p>
        </w:tc>
        <w:tc>
          <w:tcPr>
            <w:tcW w:w="2000" w:type="dxa"/>
          </w:tcPr>
          <w:p>
            <w:pPr>
              <w:jc w:val="center"/>
            </w:pPr>
            <w:r>
              <w:rPr/>
              <w:t xml:space="preserve">2844M</w:t>
            </w:r>
          </w:p>
        </w:tc>
      </w:tr>
      <w:tr>
        <w:trPr/>
        <w:tc>
          <w:tcPr>
            <w:tcW w:w="2000" w:type="dxa"/>
          </w:tcPr>
          <w:p>
            <w:pPr>
              <w:jc w:val="center"/>
            </w:pPr>
            <w:r>
              <w:rPr/>
              <w:t xml:space="preserve">RVP</w:t>
            </w:r>
          </w:p>
        </w:tc>
        <w:tc>
          <w:tcPr>
            <w:tcW w:w="5000" w:type="dxa"/>
          </w:tcPr>
          <w:p>
            <w:pPr/>
            <w:r>
              <w:rPr/>
              <w:t xml:space="preserve">Chemik operátor</w:t>
            </w:r>
          </w:p>
        </w:tc>
        <w:tc>
          <w:tcPr>
            <w:tcW w:w="2000" w:type="dxa"/>
          </w:tcPr>
          <w:p>
            <w:pPr>
              <w:jc w:val="center"/>
            </w:pPr>
            <w:r>
              <w:rPr/>
              <w:t xml:space="preserve">28-42-L/01</w:t>
            </w:r>
          </w:p>
        </w:tc>
      </w:tr>
      <w:tr>
        <w:trPr/>
        <w:tc>
          <w:tcPr>
            <w:tcW w:w="2000" w:type="dxa"/>
          </w:tcPr>
          <w:p>
            <w:pPr>
              <w:jc w:val="center"/>
            </w:pPr>
            <w:r>
              <w:rPr/>
              <w:t xml:space="preserve">RVP</w:t>
            </w:r>
          </w:p>
        </w:tc>
        <w:tc>
          <w:tcPr>
            <w:tcW w:w="5000" w:type="dxa"/>
          </w:tcPr>
          <w:p>
            <w:pPr/>
            <w:r>
              <w:rPr/>
              <w:t xml:space="preserve">Aplikovaná chemie</w:t>
            </w:r>
          </w:p>
        </w:tc>
        <w:tc>
          <w:tcPr>
            <w:tcW w:w="2000" w:type="dxa"/>
          </w:tcPr>
          <w:p>
            <w:pPr>
              <w:jc w:val="center"/>
            </w:pPr>
            <w:r>
              <w:rPr/>
              <w:t xml:space="preserve">28-44-M/01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 oboru chemická technologie</w:t>
            </w:r>
          </w:p>
        </w:tc>
        <w:tc>
          <w:tcPr>
            <w:tcW w:w="2000" w:type="dxa"/>
          </w:tcPr>
          <w:p>
            <w:pPr>
              <w:jc w:val="center"/>
            </w:pPr>
            <w:r>
              <w:rPr/>
              <w:t xml:space="preserve">2841M</w:t>
            </w:r>
          </w:p>
        </w:tc>
      </w:tr>
      <w:tr>
        <w:trPr/>
        <w:tc>
          <w:tcPr>
            <w:tcW w:w="2000" w:type="dxa"/>
          </w:tcPr>
          <w:p>
            <w:pPr>
              <w:jc w:val="center"/>
            </w:pPr>
            <w:r>
              <w:rPr/>
              <w:t xml:space="preserve">KKOV</w:t>
            </w:r>
          </w:p>
        </w:tc>
        <w:tc>
          <w:tcPr>
            <w:tcW w:w="5000" w:type="dxa"/>
          </w:tcPr>
          <w:p>
            <w:pPr/>
            <w:r>
              <w:rPr/>
              <w:t xml:space="preserve">Střední vzdělání s maturitní zkouškou (bez vyučení) v oboru průmyslová chemie</w:t>
            </w:r>
          </w:p>
        </w:tc>
        <w:tc>
          <w:tcPr>
            <w:tcW w:w="2000" w:type="dxa"/>
          </w:tcPr>
          <w:p>
            <w:pPr>
              <w:jc w:val="center"/>
            </w:pPr>
            <w:r>
              <w:rPr/>
              <w:t xml:space="preserve">2842M</w:t>
            </w:r>
          </w:p>
        </w:tc>
      </w:tr>
      <w:tr>
        <w:trPr/>
        <w:tc>
          <w:tcPr>
            <w:tcW w:w="2000" w:type="dxa"/>
          </w:tcPr>
          <w:p>
            <w:pPr>
              <w:jc w:val="center"/>
            </w:pPr>
            <w:r>
              <w:rPr/>
              <w:t xml:space="preserve">KKOV</w:t>
            </w:r>
          </w:p>
        </w:tc>
        <w:tc>
          <w:tcPr>
            <w:tcW w:w="5000" w:type="dxa"/>
          </w:tcPr>
          <w:p>
            <w:pPr/>
            <w:r>
              <w:rPr/>
              <w:t xml:space="preserve">Střední vzdělání s maturitní zkouškou (bez vyučení) ve skupině oborů technická chemie a chemie silikátů</w:t>
            </w:r>
          </w:p>
        </w:tc>
        <w:tc>
          <w:tcPr>
            <w:tcW w:w="2000" w:type="dxa"/>
          </w:tcPr>
          <w:p>
            <w:pPr>
              <w:jc w:val="center"/>
            </w:pPr>
            <w:r>
              <w:rPr/>
              <w:t xml:space="preserve">28xxM</w:t>
            </w:r>
          </w:p>
        </w:tc>
      </w:tr>
      <w:tr>
        <w:trPr/>
        <w:tc>
          <w:tcPr>
            <w:tcW w:w="2000" w:type="dxa"/>
          </w:tcPr>
          <w:p>
            <w:pPr>
              <w:jc w:val="center"/>
            </w:pPr>
            <w:r>
              <w:rPr/>
              <w:t xml:space="preserve">KKOV</w:t>
            </w:r>
          </w:p>
        </w:tc>
        <w:tc>
          <w:tcPr>
            <w:tcW w:w="5000" w:type="dxa"/>
          </w:tcPr>
          <w:p>
            <w:pPr/>
            <w:r>
              <w:rPr/>
              <w:t xml:space="preserve">Střední vzdělání s maturitní zkouškou (bez vyučení) ve skupině oborů ekologie a ochrana životního prostředí</w:t>
            </w:r>
          </w:p>
        </w:tc>
        <w:tc>
          <w:tcPr>
            <w:tcW w:w="2000" w:type="dxa"/>
          </w:tcPr>
          <w:p>
            <w:pPr>
              <w:jc w:val="center"/>
            </w:pPr>
            <w:r>
              <w:rPr/>
              <w:t xml:space="preserve">16xxM</w:t>
            </w:r>
          </w:p>
        </w:tc>
      </w:tr>
      <w:tr>
        <w:trPr/>
        <w:tc>
          <w:tcPr>
            <w:tcW w:w="2000" w:type="dxa"/>
          </w:tcPr>
          <w:p>
            <w:pPr>
              <w:jc w:val="center"/>
            </w:pPr>
            <w:r>
              <w:rPr/>
              <w:t xml:space="preserve">KKOV</w:t>
            </w:r>
          </w:p>
        </w:tc>
        <w:tc>
          <w:tcPr>
            <w:tcW w:w="5000" w:type="dxa"/>
          </w:tcPr>
          <w:p>
            <w:pPr/>
            <w:r>
              <w:rPr/>
              <w:t xml:space="preserve">Střední vzdělání s maturitní zkouškou (bez vyučení) v oboru průmyslová ekologie</w:t>
            </w:r>
          </w:p>
        </w:tc>
        <w:tc>
          <w:tcPr>
            <w:tcW w:w="2000" w:type="dxa"/>
          </w:tcPr>
          <w:p>
            <w:pPr>
              <w:jc w:val="center"/>
            </w:pPr>
            <w:r>
              <w:rPr/>
              <w:t xml:space="preserve">1602M</w:t>
            </w:r>
          </w:p>
        </w:tc>
      </w:tr>
      <w:tr>
        <w:trPr/>
        <w:tc>
          <w:tcPr>
            <w:tcW w:w="2000" w:type="dxa"/>
          </w:tcPr>
          <w:p>
            <w:pPr>
              <w:jc w:val="center"/>
            </w:pPr>
            <w:r>
              <w:rPr/>
              <w:t xml:space="preserve">KKOV</w:t>
            </w:r>
          </w:p>
        </w:tc>
        <w:tc>
          <w:tcPr>
            <w:tcW w:w="5000" w:type="dxa"/>
          </w:tcPr>
          <w:p>
            <w:pPr/>
            <w:r>
              <w:rPr/>
              <w:t xml:space="preserve">Střední vzdělání s maturitní zkouškou (bez vyučení) v oboru ekologie a ochrana  prostředí</w:t>
            </w:r>
          </w:p>
        </w:tc>
        <w:tc>
          <w:tcPr>
            <w:tcW w:w="2000" w:type="dxa"/>
          </w:tcPr>
          <w:p>
            <w:pPr>
              <w:jc w:val="center"/>
            </w:pPr>
            <w:r>
              <w:rPr/>
              <w:t xml:space="preserve">1601M</w:t>
            </w:r>
          </w:p>
        </w:tc>
      </w:tr>
      <w:tr>
        <w:trPr/>
        <w:tc>
          <w:tcPr>
            <w:tcW w:w="2000" w:type="dxa"/>
          </w:tcPr>
          <w:p>
            <w:pPr>
              <w:jc w:val="center"/>
            </w:pPr>
            <w:r>
              <w:rPr/>
              <w:t xml:space="preserve">RVP</w:t>
            </w:r>
          </w:p>
        </w:tc>
        <w:tc>
          <w:tcPr>
            <w:tcW w:w="5000" w:type="dxa"/>
          </w:tcPr>
          <w:p>
            <w:pPr/>
            <w:r>
              <w:rPr/>
              <w:t xml:space="preserve">Chemik operátor</w:t>
            </w:r>
          </w:p>
        </w:tc>
        <w:tc>
          <w:tcPr>
            <w:tcW w:w="2000" w:type="dxa"/>
          </w:tcPr>
          <w:p>
            <w:pPr>
              <w:jc w:val="center"/>
            </w:pPr>
            <w:r>
              <w:rPr/>
              <w:t xml:space="preserve">28-42-L/51</w:t>
            </w:r>
          </w:p>
        </w:tc>
      </w:tr>
    </w:tbl>
    <w:p/>
    <w:p>
      <w:pPr>
        <w:pStyle w:val="Heading3"/>
      </w:pPr>
      <w:bookmarkStart w:id="13" w:name="_Toc13"/>
      <w:r>
        <w:t>Další vzdělání</w:t>
      </w:r>
      <w:bookmarkEnd w:id="13"/>
    </w:p>
    <w:p>
      <w:pPr>
        <w:pStyle w:val="Heading4"/>
      </w:pPr>
      <w:bookmarkStart w:id="14" w:name="_Toc14"/>
      <w:r>
        <w:t>Profesní kvalifikace</w:t>
      </w:r>
      <w:bookmarkEnd w:id="14"/>
    </w:p>
    <w:p>
      <w:pPr>
        <w:numPr>
          <w:ilvl w:val="0"/>
          <w:numId w:val="5"/>
        </w:numPr>
      </w:pPr>
      <w:r>
        <w:rPr/>
        <w:t xml:space="preserve">Chemický technik / chemická technička pro environment (28-048-M)</w:t>
      </w:r>
    </w:p>
    <w:p/>
    <w:p/>
    <w:p>
      <w:pPr>
        <w:pStyle w:val="Heading2"/>
      </w:pPr>
      <w:bookmarkStart w:id="15" w:name="_Toc15"/>
      <w:r>
        <w:t>Kompetenční požadavky</w:t>
      </w:r>
      <w:bookmarkEnd w:id="15"/>
    </w:p>
    <w:p>
      <w:pPr>
        <w:pStyle w:val="Heading3"/>
      </w:pPr>
      <w:bookmarkStart w:id="16" w:name="_Toc16"/>
      <w:r>
        <w:t>Odborné dovednosti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e52.D.4003</w:t>
            </w:r>
          </w:p>
        </w:tc>
        <w:tc>
          <w:tcPr>
            <w:tcW w:w="3000" w:type="dxa"/>
          </w:tcPr>
          <w:p>
            <w:pPr/>
            <w:r>
              <w:rPr/>
              <w:t xml:space="preserve">Odběry vzorků životního a pracovního prostředí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e52.D.1090</w:t>
            </w:r>
          </w:p>
        </w:tc>
        <w:tc>
          <w:tcPr>
            <w:tcW w:w="3000" w:type="dxa"/>
          </w:tcPr>
          <w:p>
            <w:pPr/>
            <w:r>
              <w:rPr/>
              <w:t xml:space="preserve">Orientace v platné legislativě vztahující se k prováděným zkouškám</w:t>
            </w:r>
          </w:p>
        </w:tc>
        <w:tc>
          <w:tcPr>
            <w:tcW w:w="2000" w:type="dxa"/>
          </w:tcPr>
          <w:p>
            <w:pPr>
              <w:jc w:val="center"/>
            </w:pPr>
            <w:r>
              <w:rPr/>
              <w:t xml:space="preserve">5</w:t>
            </w:r>
          </w:p>
        </w:tc>
        <w:tc>
          <w:tcPr>
            <w:tcW w:w="2000" w:type="dxa"/>
          </w:tcPr>
          <w:p>
            <w:pPr>
              <w:jc w:val="center"/>
            </w:pPr>
            <w:r>
              <w:rPr/>
              <w:t xml:space="preserve">Nutné</w:t>
            </w:r>
          </w:p>
        </w:tc>
      </w:tr>
      <w:tr>
        <w:trPr/>
        <w:tc>
          <w:tcPr>
            <w:tcW w:w="2000" w:type="dxa"/>
          </w:tcPr>
          <w:p>
            <w:pPr>
              <w:jc w:val="center"/>
            </w:pPr>
            <w:r>
              <w:rPr/>
              <w:t xml:space="preserve">f21.D.6004</w:t>
            </w:r>
          </w:p>
        </w:tc>
        <w:tc>
          <w:tcPr>
            <w:tcW w:w="3000" w:type="dxa"/>
          </w:tcPr>
          <w:p>
            <w:pPr/>
            <w:r>
              <w:rPr/>
              <w:t xml:space="preserve">Analýza a hodnocení stavu a úrovně technologických procesů z hlediska dopadů užívaných/vznikajících chemických látek, přípravků a odpadů na životní prostředí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e52.D.4013</w:t>
            </w:r>
          </w:p>
        </w:tc>
        <w:tc>
          <w:tcPr>
            <w:tcW w:w="3000" w:type="dxa"/>
          </w:tcPr>
          <w:p>
            <w:pPr/>
            <w:r>
              <w:rPr/>
              <w:t xml:space="preserve">Měření fyzikálně-chemických veličin v chemických výrobách a laboratořích</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e52.D.1002</w:t>
            </w:r>
          </w:p>
        </w:tc>
        <w:tc>
          <w:tcPr>
            <w:tcW w:w="3000" w:type="dxa"/>
          </w:tcPr>
          <w:p>
            <w:pPr/>
            <w:r>
              <w:rPr/>
              <w:t xml:space="preserve">Orientace ve správném nakládání s nebezpečnými látkami a směsmi v chemickém provozu</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e52.D.3012</w:t>
            </w:r>
          </w:p>
        </w:tc>
        <w:tc>
          <w:tcPr>
            <w:tcW w:w="3000" w:type="dxa"/>
          </w:tcPr>
          <w:p>
            <w:pPr/>
            <w:r>
              <w:rPr/>
              <w:t xml:space="preserve">Kontrola a zabezpečování dodržování pracovní a technologické kázně, předpisů pro BOZP, požární ochranu a pro péči o životní prostředí v chemickém provozu</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f21.D.2016</w:t>
            </w:r>
          </w:p>
        </w:tc>
        <w:tc>
          <w:tcPr>
            <w:tcW w:w="3000" w:type="dxa"/>
          </w:tcPr>
          <w:p>
            <w:pPr/>
            <w:r>
              <w:rPr/>
              <w:t xml:space="preserve">Zpracovávání podkladů pro ekologické koncepce a studie u činností náročných na ochranu životního prostředí v návaznosti na dlouhodobý a strategický rozvoj organizace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f21.D.1003</w:t>
            </w:r>
          </w:p>
        </w:tc>
        <w:tc>
          <w:tcPr>
            <w:tcW w:w="3000" w:type="dxa"/>
          </w:tcPr>
          <w:p>
            <w:pPr/>
            <w:r>
              <w:rPr/>
              <w:t xml:space="preserve">Orientace v právních předpisech pro integrovanou prevenci (IPPC), posuzování vlivů (EIA – Environment Impact Assesment, SEA), přenos znečištění (IRZ – Integrovaný registr znečišťování)</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f21.D.1007</w:t>
            </w:r>
          </w:p>
        </w:tc>
        <w:tc>
          <w:tcPr>
            <w:tcW w:w="3000" w:type="dxa"/>
          </w:tcPr>
          <w:p>
            <w:pPr/>
            <w:r>
              <w:rPr/>
              <w:t xml:space="preserve">Orientace v technikách ochrany životního prostředí při nakládání s chemickými látkami</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f21.D.1901</w:t>
            </w:r>
          </w:p>
        </w:tc>
        <w:tc>
          <w:tcPr>
            <w:tcW w:w="3000" w:type="dxa"/>
          </w:tcPr>
          <w:p>
            <w:pPr/>
            <w:r>
              <w:rPr/>
              <w:t xml:space="preserve">Orientace v právních předpisech v oblasti ekologie</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Odborné znalosti</w:t>
      </w:r>
      <w:bookmarkEnd w:id="17"/>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j14._.0001</w:t>
            </w:r>
          </w:p>
        </w:tc>
        <w:tc>
          <w:tcPr>
            <w:tcW w:w="3000" w:type="dxa"/>
          </w:tcPr>
          <w:p>
            <w:pPr/>
            <w:r>
              <w:rPr/>
              <w:t xml:space="preserve">anorganická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j14._.0002</w:t>
            </w:r>
          </w:p>
        </w:tc>
        <w:tc>
          <w:tcPr>
            <w:tcW w:w="3000" w:type="dxa"/>
          </w:tcPr>
          <w:p>
            <w:pPr/>
            <w:r>
              <w:rPr/>
              <w:t xml:space="preserve">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j14._.0012</w:t>
            </w:r>
          </w:p>
        </w:tc>
        <w:tc>
          <w:tcPr>
            <w:tcW w:w="3000" w:type="dxa"/>
          </w:tcPr>
          <w:p>
            <w:pPr/>
            <w:r>
              <w:rPr/>
              <w:t xml:space="preserve">polymerová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e52._.0096</w:t>
            </w:r>
          </w:p>
        </w:tc>
        <w:tc>
          <w:tcPr>
            <w:tcW w:w="3000" w:type="dxa"/>
          </w:tcPr>
          <w:p>
            <w:pPr/>
            <w:r>
              <w:rPr/>
              <w:t xml:space="preserve">průmyslová ekologie</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e52._.0005</w:t>
            </w:r>
          </w:p>
        </w:tc>
        <w:tc>
          <w:tcPr>
            <w:tcW w:w="3000" w:type="dxa"/>
          </w:tcPr>
          <w:p>
            <w:pPr/>
            <w:r>
              <w:rPr/>
              <w:t xml:space="preserve">základy koncových technologií na ochranu životního prostředí</w:t>
            </w:r>
          </w:p>
        </w:tc>
        <w:tc>
          <w:tcPr>
            <w:tcW w:w="2000" w:type="dxa"/>
          </w:tcPr>
          <w:p>
            <w:pPr>
              <w:jc w:val="center"/>
            </w:pPr>
            <w:r>
              <w:rPr/>
              <w:t xml:space="preserve">5</w:t>
            </w:r>
          </w:p>
        </w:tc>
        <w:tc>
          <w:tcPr>
            <w:tcW w:w="2000" w:type="dxa"/>
          </w:tcPr>
          <w:p>
            <w:pPr>
              <w:jc w:val="center"/>
            </w:pPr>
            <w:r>
              <w:rPr/>
              <w:t xml:space="preserve">Nutné</w:t>
            </w:r>
          </w:p>
        </w:tc>
      </w:tr>
      <w:tr>
        <w:trPr/>
        <w:tc>
          <w:tcPr>
            <w:tcW w:w="2000" w:type="dxa"/>
          </w:tcPr>
          <w:p>
            <w:pPr>
              <w:jc w:val="center"/>
            </w:pPr>
            <w:r>
              <w:rPr/>
              <w:t xml:space="preserve">e52._.0031</w:t>
            </w:r>
          </w:p>
        </w:tc>
        <w:tc>
          <w:tcPr>
            <w:tcW w:w="3000" w:type="dxa"/>
          </w:tcPr>
          <w:p>
            <w:pPr/>
            <w:r>
              <w:rPr/>
              <w:t xml:space="preserve">zacházení s nebezpečnými chemickými látkami a přípravky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e52._.0091</w:t>
            </w:r>
          </w:p>
        </w:tc>
        <w:tc>
          <w:tcPr>
            <w:tcW w:w="3000" w:type="dxa"/>
          </w:tcPr>
          <w:p>
            <w:pPr/>
            <w:r>
              <w:rPr/>
              <w:t xml:space="preserve">právní předpisy pro chemické látky a přípravky</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e52._.0097</w:t>
            </w:r>
          </w:p>
        </w:tc>
        <w:tc>
          <w:tcPr>
            <w:tcW w:w="3000" w:type="dxa"/>
          </w:tcPr>
          <w:p>
            <w:pPr/>
            <w:r>
              <w:rPr/>
              <w:t xml:space="preserve">legislativa související s chemickou výrobou</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f21._.0021</w:t>
            </w:r>
          </w:p>
        </w:tc>
        <w:tc>
          <w:tcPr>
            <w:tcW w:w="3000" w:type="dxa"/>
          </w:tcPr>
          <w:p>
            <w:pPr/>
            <w:r>
              <w:rPr/>
              <w:t xml:space="preserve">metody monitorování a analýz životního prostředí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f21._.0022</w:t>
            </w:r>
          </w:p>
        </w:tc>
        <w:tc>
          <w:tcPr>
            <w:tcW w:w="3000" w:type="dxa"/>
          </w:tcPr>
          <w:p>
            <w:pPr/>
            <w:r>
              <w:rPr/>
              <w:t xml:space="preserve">hygienické normy a směrnice v oblasti životního prostředí</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f21._.0024</w:t>
            </w:r>
          </w:p>
        </w:tc>
        <w:tc>
          <w:tcPr>
            <w:tcW w:w="3000" w:type="dxa"/>
          </w:tcPr>
          <w:p>
            <w:pPr/>
            <w:r>
              <w:rPr/>
              <w:t xml:space="preserve">příčiny a řešení havarijních situací ohrožujících životní prostředí</w:t>
            </w:r>
          </w:p>
        </w:tc>
        <w:tc>
          <w:tcPr>
            <w:tcW w:w="2000" w:type="dxa"/>
          </w:tcPr>
          <w:p>
            <w:pPr>
              <w:jc w:val="center"/>
            </w:pPr>
            <w:r>
              <w:rPr/>
              <w:t xml:space="preserve">5</w:t>
            </w:r>
          </w:p>
        </w:tc>
        <w:tc>
          <w:tcPr>
            <w:tcW w:w="2000" w:type="dxa"/>
          </w:tcPr>
          <w:p>
            <w:pPr>
              <w:jc w:val="center"/>
            </w:pPr>
            <w:r>
              <w:rPr/>
              <w:t xml:space="preserve">Nutné</w:t>
            </w:r>
          </w:p>
        </w:tc>
      </w:tr>
      <w:tr>
        <w:trPr/>
        <w:tc>
          <w:tcPr>
            <w:tcW w:w="2000" w:type="dxa"/>
          </w:tcPr>
          <w:p>
            <w:pPr>
              <w:jc w:val="center"/>
            </w:pPr>
            <w:r>
              <w:rPr/>
              <w:t xml:space="preserve">f21._.0032</w:t>
            </w:r>
          </w:p>
        </w:tc>
        <w:tc>
          <w:tcPr>
            <w:tcW w:w="3000" w:type="dxa"/>
          </w:tcPr>
          <w:p>
            <w:pPr/>
            <w:r>
              <w:rPr/>
              <w:t xml:space="preserve">integrovaná prevence a omezování znečištění (IPPC) a přenos znečištění</w:t>
            </w:r>
          </w:p>
        </w:tc>
        <w:tc>
          <w:tcPr>
            <w:tcW w:w="2000" w:type="dxa"/>
          </w:tcPr>
          <w:p>
            <w:pPr>
              <w:jc w:val="center"/>
            </w:pPr>
            <w:r>
              <w:rPr/>
              <w:t xml:space="preserve">5</w:t>
            </w:r>
          </w:p>
        </w:tc>
        <w:tc>
          <w:tcPr>
            <w:tcW w:w="2000" w:type="dxa"/>
          </w:tcPr>
          <w:p>
            <w:pPr>
              <w:jc w:val="center"/>
            </w:pPr>
            <w:r>
              <w:rPr/>
              <w:t xml:space="preserve">Výhodné</w:t>
            </w:r>
          </w:p>
        </w:tc>
      </w:tr>
      <w:tr>
        <w:trPr/>
        <w:tc>
          <w:tcPr>
            <w:tcW w:w="2000" w:type="dxa"/>
          </w:tcPr>
          <w:p>
            <w:pPr>
              <w:jc w:val="center"/>
            </w:pPr>
            <w:r>
              <w:rPr/>
              <w:t xml:space="preserve">f21._.0090</w:t>
            </w:r>
          </w:p>
        </w:tc>
        <w:tc>
          <w:tcPr>
            <w:tcW w:w="3000" w:type="dxa"/>
          </w:tcPr>
          <w:p>
            <w:pPr/>
            <w:r>
              <w:rPr/>
              <w:t xml:space="preserve">právní předpisy pro životní prostředí</w:t>
            </w:r>
          </w:p>
        </w:tc>
        <w:tc>
          <w:tcPr>
            <w:tcW w:w="2000" w:type="dxa"/>
          </w:tcPr>
          <w:p>
            <w:pPr>
              <w:jc w:val="center"/>
            </w:pPr>
            <w:r>
              <w:rPr/>
              <w:t xml:space="preserve">5</w:t>
            </w:r>
          </w:p>
        </w:tc>
        <w:tc>
          <w:tcPr>
            <w:tcW w:w="2000" w:type="dxa"/>
          </w:tcPr>
          <w:p>
            <w:pPr>
              <w:jc w:val="center"/>
            </w:pPr>
            <w:r>
              <w:rPr/>
              <w:t xml:space="preserve">Nutné</w:t>
            </w:r>
          </w:p>
        </w:tc>
      </w:tr>
      <w:tr>
        <w:trPr/>
        <w:tc>
          <w:tcPr>
            <w:tcW w:w="2000" w:type="dxa"/>
          </w:tcPr>
          <w:p>
            <w:pPr>
              <w:jc w:val="center"/>
            </w:pPr>
            <w:r>
              <w:rPr/>
              <w:t xml:space="preserve">f24._.0005</w:t>
            </w:r>
          </w:p>
        </w:tc>
        <w:tc>
          <w:tcPr>
            <w:tcW w:w="3000" w:type="dxa"/>
          </w:tcPr>
          <w:p>
            <w:pPr/>
            <w:r>
              <w:rPr/>
              <w:t xml:space="preserve">environmentální kontrola (průmyslových odpadů a hluku, znečištění ovzduší a vody)</w:t>
            </w:r>
          </w:p>
        </w:tc>
        <w:tc>
          <w:tcPr>
            <w:tcW w:w="2000" w:type="dxa"/>
          </w:tcPr>
          <w:p>
            <w:pPr>
              <w:jc w:val="center"/>
            </w:pPr>
            <w:r>
              <w:rPr/>
              <w:t xml:space="preserve">5</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8" w:name="_Toc18"/>
      <w:r>
        <w:t>Digitální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3</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2</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3</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2</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2</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2</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2</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2</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2</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2</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3</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9" w:name="_Toc19"/>
      <w:r>
        <w:t>Měkké kompetence</w:t>
      </w:r>
      <w:bookmarkEnd w:id="1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3</w:t>
            </w:r>
          </w:p>
        </w:tc>
      </w:tr>
      <w:tr>
        <w:trPr/>
        <w:tc>
          <w:tcPr>
            <w:tcW w:w="2000" w:type="dxa"/>
          </w:tcPr>
          <w:p>
            <w:pPr>
              <w:jc w:val="center"/>
            </w:pPr>
            <w:r>
              <w:rPr/>
              <w:t xml:space="preserve">2.6</w:t>
            </w:r>
          </w:p>
        </w:tc>
        <w:tc>
          <w:tcPr>
            <w:tcW w:w="5000" w:type="dxa"/>
          </w:tcPr>
          <w:p>
            <w:pPr/>
            <w:r>
              <w:rPr/>
              <w:t xml:space="preserve">Kompetence k vedení lidí</w:t>
            </w:r>
          </w:p>
        </w:tc>
        <w:tc>
          <w:tcPr>
            <w:tcW w:w="2000" w:type="dxa"/>
          </w:tcPr>
          <w:p>
            <w:pPr>
              <w:jc w:val="center"/>
            </w:pPr>
            <w:r>
              <w:rPr/>
              <w:t xml:space="preserve">0</w:t>
            </w:r>
          </w:p>
        </w:tc>
      </w:tr>
      <w:tr>
        <w:trPr/>
        <w:tc>
          <w:tcPr>
            <w:tcW w:w="2000" w:type="dxa"/>
          </w:tcPr>
          <w:p>
            <w:pPr>
              <w:jc w:val="center"/>
            </w:pPr>
            <w:r>
              <w:rPr/>
              <w:t xml:space="preserve">3.3</w:t>
            </w:r>
          </w:p>
        </w:tc>
        <w:tc>
          <w:tcPr>
            <w:tcW w:w="5000" w:type="dxa"/>
          </w:tcPr>
          <w:p>
            <w:pPr/>
            <w:r>
              <w:rPr/>
              <w:t xml:space="preserve">Kompetence k objevování a orientaci v informacích</w:t>
            </w:r>
          </w:p>
        </w:tc>
        <w:tc>
          <w:tcPr>
            <w:tcW w:w="2000" w:type="dxa"/>
          </w:tcPr>
          <w:p>
            <w:pPr>
              <w:jc w:val="center"/>
            </w:pPr>
            <w:r>
              <w:rPr/>
              <w:t xml:space="preserve">4</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Kompetence k aktivnímu přístupu</w:t>
            </w:r>
          </w:p>
        </w:tc>
        <w:tc>
          <w:tcPr>
            <w:tcW w:w="2000" w:type="dxa"/>
          </w:tcPr>
          <w:p>
            <w:pPr>
              <w:jc w:val="center"/>
            </w:pPr>
            <w:r>
              <w:rPr/>
              <w:t xml:space="preserve">3</w:t>
            </w:r>
          </w:p>
        </w:tc>
      </w:tr>
      <w:tr>
        <w:trPr/>
        <w:tc>
          <w:tcPr>
            <w:tcW w:w="2000" w:type="dxa"/>
          </w:tcPr>
          <w:p>
            <w:pPr>
              <w:jc w:val="center"/>
            </w:pPr>
            <w:r>
              <w:rPr/>
              <w:t xml:space="preserve">1.1</w:t>
            </w:r>
          </w:p>
        </w:tc>
        <w:tc>
          <w:tcPr>
            <w:tcW w:w="5000" w:type="dxa"/>
          </w:tcPr>
          <w:p>
            <w:pPr/>
            <w:r>
              <w:rPr/>
              <w:t xml:space="preserve">Kompetence k celoživotnímu vzdělávání</w:t>
            </w:r>
          </w:p>
        </w:tc>
        <w:tc>
          <w:tcPr>
            <w:tcW w:w="2000" w:type="dxa"/>
          </w:tcPr>
          <w:p>
            <w:pPr>
              <w:jc w:val="center"/>
            </w:pPr>
            <w:r>
              <w:rPr/>
              <w:t xml:space="preserve">3</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3</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4</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3</w:t>
            </w:r>
          </w:p>
        </w:tc>
      </w:tr>
      <w:tr>
        <w:trPr/>
        <w:tc>
          <w:tcPr>
            <w:tcW w:w="2000" w:type="dxa"/>
          </w:tcPr>
          <w:p>
            <w:pPr>
              <w:jc w:val="center"/>
            </w:pPr>
            <w:r>
              <w:rPr/>
              <w:t xml:space="preserve">2.3</w:t>
            </w:r>
          </w:p>
        </w:tc>
        <w:tc>
          <w:tcPr>
            <w:tcW w:w="5000" w:type="dxa"/>
          </w:tcPr>
          <w:p>
            <w:pPr/>
            <w:r>
              <w:rPr/>
              <w:t xml:space="preserve">Kompetence k orientaci na zákazníka a uspokojování zákaznických potřeb</w:t>
            </w:r>
          </w:p>
        </w:tc>
        <w:tc>
          <w:tcPr>
            <w:tcW w:w="2000" w:type="dxa"/>
          </w:tcPr>
          <w:p>
            <w:pPr>
              <w:jc w:val="center"/>
            </w:pPr>
            <w:r>
              <w:rPr/>
              <w:t xml:space="preserve">2</w:t>
            </w:r>
          </w:p>
        </w:tc>
      </w:tr>
      <w:tr>
        <w:trPr/>
        <w:tc>
          <w:tcPr>
            <w:tcW w:w="2000" w:type="dxa"/>
          </w:tcPr>
          <w:p>
            <w:pPr>
              <w:jc w:val="center"/>
            </w:pPr>
            <w:r>
              <w:rPr/>
              <w:t xml:space="preserve">1.2</w:t>
            </w:r>
          </w:p>
        </w:tc>
        <w:tc>
          <w:tcPr>
            <w:tcW w:w="5000" w:type="dxa"/>
          </w:tcPr>
          <w:p>
            <w:pPr/>
            <w:r>
              <w:rPr/>
              <w:t xml:space="preserve">Kompetence k flexibilitě</w:t>
            </w:r>
          </w:p>
        </w:tc>
        <w:tc>
          <w:tcPr>
            <w:tcW w:w="2000" w:type="dxa"/>
          </w:tcPr>
          <w:p>
            <w:pPr>
              <w:jc w:val="center"/>
            </w:pPr>
            <w:r>
              <w:rPr/>
              <w:t xml:space="preserve">4</w:t>
            </w:r>
          </w:p>
        </w:tc>
      </w:tr>
      <w:tr>
        <w:trPr/>
        <w:tc>
          <w:tcPr>
            <w:tcW w:w="2000" w:type="dxa"/>
          </w:tcPr>
          <w:p>
            <w:pPr>
              <w:jc w:val="center"/>
            </w:pPr>
            <w:r>
              <w:rPr/>
              <w:t xml:space="preserve">1.3</w:t>
            </w:r>
          </w:p>
        </w:tc>
        <w:tc>
          <w:tcPr>
            <w:tcW w:w="5000" w:type="dxa"/>
          </w:tcPr>
          <w:p>
            <w:pPr/>
            <w:r>
              <w:rPr/>
              <w:t xml:space="preserve">Kompetence ke kreativitě</w:t>
            </w:r>
          </w:p>
        </w:tc>
        <w:tc>
          <w:tcPr>
            <w:tcW w:w="2000" w:type="dxa"/>
          </w:tcPr>
          <w:p>
            <w:pPr>
              <w:jc w:val="center"/>
            </w:pPr>
            <w:r>
              <w:rPr/>
              <w:t xml:space="preserve">3</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3</w:t>
            </w:r>
          </w:p>
        </w:tc>
      </w:tr>
      <w:tr>
        <w:trPr/>
        <w:tc>
          <w:tcPr>
            <w:tcW w:w="2000" w:type="dxa"/>
          </w:tcPr>
          <w:p>
            <w:pPr>
              <w:jc w:val="center"/>
            </w:pPr>
            <w:r>
              <w:rPr/>
              <w:t xml:space="preserve">2.4</w:t>
            </w:r>
          </w:p>
        </w:tc>
        <w:tc>
          <w:tcPr>
            <w:tcW w:w="5000" w:type="dxa"/>
          </w:tcPr>
          <w:p>
            <w:pPr/>
            <w:r>
              <w:rPr/>
              <w:t xml:space="preserve">Kompetence k ovlivňování a rozvíjení ostatních</w:t>
            </w:r>
          </w:p>
        </w:tc>
        <w:tc>
          <w:tcPr>
            <w:tcW w:w="2000" w:type="dxa"/>
          </w:tcPr>
          <w:p>
            <w:pPr>
              <w:jc w:val="center"/>
            </w:pPr>
            <w:r>
              <w:rPr/>
              <w:t xml:space="preserve">3</w:t>
            </w:r>
          </w:p>
        </w:tc>
      </w:tr>
    </w:tbl>
    <w:p>
      <w:pPr/>
      <w:r>
        <w:rPr>
          <w:sz w:val="16"/>
          <w:szCs w:val="16"/>
          <w:i w:val="1"/>
          <w:iCs w:val="1"/>
        </w:rPr>
        <w:t xml:space="preserve">Popisy úrovní naleznete zde: https://nsp.cz/downloads/Priloha_c9_manualu.pdf</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A0B2D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Chemický technik pro environment</dc:title>
  <dc:description>Chemický technik pro environment se podílí na minimalizaci nepříznivých dopadů z chemické výroby na životní prostředí a zajišťuje související administrativu v oblasti ochrany životního prostředí.</dc:description>
  <dc:subject/>
  <cp:keywords/>
  <cp:category>Specializace</cp:category>
  <cp:lastModifiedBy/>
  <dcterms:created xsi:type="dcterms:W3CDTF">2017-11-22T09:07:43+01:00</dcterms:created>
  <dcterms:modified xsi:type="dcterms:W3CDTF">2024-03-26T09:57:40+01:00</dcterms:modified>
</cp:coreProperties>
</file>

<file path=docProps/custom.xml><?xml version="1.0" encoding="utf-8"?>
<Properties xmlns="http://schemas.openxmlformats.org/officeDocument/2006/custom-properties" xmlns:vt="http://schemas.openxmlformats.org/officeDocument/2006/docPropsVTypes"/>
</file>