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mezinárodně právní ochrany dětí</w:t>
      </w:r>
      <w:bookmarkEnd w:id="1"/>
    </w:p>
    <w:p>
      <w:pPr/>
      <w:r>
        <w:rPr/>
        <w:t xml:space="preserve"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mezinárodněprávní ochrany dětí v oblasti vymáhání výživného na základě mezinárodních úmluv.</w:t>
      </w:r>
    </w:p>
    <w:p>
      <w:pPr>
        <w:numPr>
          <w:ilvl w:val="0"/>
          <w:numId w:val="5"/>
        </w:numPr>
      </w:pPr>
      <w:r>
        <w:rPr/>
        <w:t xml:space="preserve">Zajišťování právních činností při zprostředkování mezinárodních osvojení z ciziny do ČR a z ČR do ciziny na základě mezinárodních úmluv.</w:t>
      </w:r>
    </w:p>
    <w:p>
      <w:pPr>
        <w:numPr>
          <w:ilvl w:val="0"/>
          <w:numId w:val="5"/>
        </w:numPr>
      </w:pPr>
      <w:r>
        <w:rPr/>
        <w:t xml:space="preserve">Právní zastupování v řízení před soudy i jinými orgány cizího státu v rámci ochrany zájmů nezletilých i zletilých českých občanů v zahraničí.</w:t>
      </w:r>
    </w:p>
    <w:p>
      <w:pPr>
        <w:numPr>
          <w:ilvl w:val="0"/>
          <w:numId w:val="5"/>
        </w:numPr>
      </w:pPr>
      <w:r>
        <w:rPr/>
        <w:t xml:space="preserve">Řešení právních případů vymáhání výživného pro nezletilé děti z ciziny a protiprávního přemístění dětí a styku rodičů s nimi.</w:t>
      </w:r>
    </w:p>
    <w:p>
      <w:pPr>
        <w:numPr>
          <w:ilvl w:val="0"/>
          <w:numId w:val="5"/>
        </w:numPr>
      </w:pPr>
      <w:r>
        <w:rPr/>
        <w:t xml:space="preserve">Spolupráce se zahraničními subjekty, které nejsou vázány mezinárodními smlouvami.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Haagské úmluvy o pravomoci orgánů, použitelném právu, uznávání, výkonu a spolupráci ve věcech rodičovské zodpovědnosti a opatření k ochraně dětí.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Evropské úmluvy o uznání a výkonu rozhodnutí o výchově dětí a obnovení výchovy dětí.</w:t>
      </w:r>
    </w:p>
    <w:p>
      <w:pPr>
        <w:numPr>
          <w:ilvl w:val="0"/>
          <w:numId w:val="5"/>
        </w:numPr>
      </w:pPr>
      <w:r>
        <w:rPr/>
        <w:t xml:space="preserve">Zpracování podkladů pro statistiky a hodnotící zprávy.</w:t>
      </w:r>
    </w:p>
    <w:p>
      <w:pPr>
        <w:numPr>
          <w:ilvl w:val="0"/>
          <w:numId w:val="5"/>
        </w:numPr>
      </w:pPr>
      <w:r>
        <w:rPr/>
        <w:t xml:space="preserve">Poskytování právního poradenství v oblasti mezinárodně právní ochrany dětí.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 metodické usměrňování sociálně právní ochrany dětí nebo společenské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aplikace systému státní sociální podpory včetně poradenské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sociálně právní ochrany dětí, náhradní rodinné péče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mezinárodněprávní ochrany dětí v oblasti vymáhání výživného, protiprávního přemístění a mezinárodního osvojení včetně zastupování zájmů v 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analýz sociálně právní ochrany dětí,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sociálně právní ochrany dětí, náhradní rodinné péče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analýz sociálně právní ochrany dětí, péče o ohrožené skupiny obyvatel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statistiky a hodnotící zprávy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právního poradenství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mezinárodně právní ochrany dětí v oblasti vymáhání výživného, protiprávního přemístění a mezinárodního osvojení, včetně zastupování zájmů v soudních sporech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předepsaných náležitostí při zprostředkování mezinárodních osvojení z ciziny do ČR a z ČR do ciziny na základě mezinárodních smluv v rámci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zastupování zájmů nezletilých českých občanů v zahraničí, v řízení před soudy i jinými orgány cizího státu,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koordinování a metodické usměrňování sociálně právní ochrany dětí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v oblasti mezinárodně právní ochrany dětí se zahraničními subjekty, které nejsou vázány mezinárodními smlouvami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mezinárodněprávní ochrana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7B32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mezinárodně právní ochrany dětí</dc:title>
  <dc:description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dc:description>
  <dc:subject/>
  <cp:keywords/>
  <cp:category>Povolání</cp:category>
  <cp:lastModifiedBy/>
  <dcterms:created xsi:type="dcterms:W3CDTF">2017-11-22T09:11:51+01:00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