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Státní zástupce</w:t>
      </w:r>
      <w:bookmarkEnd w:id="1"/>
    </w:p>
    <w:p>
      <w:pPr/>
      <w:r>
        <w:rPr/>
        <w:t xml:space="preserve">Státní zástupce zastupuje veřejnou žalobu v trestním řízení a vykonává další kompetence svěřené mu zákonem o státním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podání obžaloby jménem státu v trestním řízení.</w:t>
      </w:r>
    </w:p>
    <w:p>
      <w:pPr>
        <w:numPr>
          <w:ilvl w:val="0"/>
          <w:numId w:val="5"/>
        </w:numPr>
      </w:pPr>
      <w:r>
        <w:rPr/>
        <w:t xml:space="preserve">Zastupování státu v trestních věcech.</w:t>
      </w:r>
    </w:p>
    <w:p>
      <w:pPr>
        <w:numPr>
          <w:ilvl w:val="0"/>
          <w:numId w:val="5"/>
        </w:numPr>
      </w:pPr>
      <w:r>
        <w:rPr/>
        <w:t xml:space="preserve">Podávání návrhů na zahájení občanského soudního řízení nebo na vstup do již zahájeného občanského soudního řízení.</w:t>
      </w:r>
    </w:p>
    <w:p>
      <w:pPr>
        <w:numPr>
          <w:ilvl w:val="0"/>
          <w:numId w:val="5"/>
        </w:numPr>
      </w:pPr>
      <w:r>
        <w:rPr/>
        <w:t xml:space="preserve">Vykonávání dozoru nad způsobem výkony vazby, trestu odnětí svobody apod.</w:t>
      </w:r>
    </w:p>
    <w:p>
      <w:pPr>
        <w:numPr>
          <w:ilvl w:val="0"/>
          <w:numId w:val="5"/>
        </w:numPr>
      </w:pPr>
      <w:r>
        <w:rPr/>
        <w:t xml:space="preserve">Spolupráce při prevenci kriminality a poskytování pomoci obětem trestných činů.</w:t>
      </w:r>
    </w:p>
    <w:p>
      <w:pPr>
        <w:numPr>
          <w:ilvl w:val="0"/>
          <w:numId w:val="5"/>
        </w:numPr>
      </w:pPr>
      <w:r>
        <w:rPr/>
        <w:t xml:space="preserve">Výkon dohledu v rámci soustavy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Státní zástupci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státu před soudy v roli žalobce, a to především ve věcech trestních či občansko-právních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zastupování státu v soudních 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6DF7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Státní zástupce</dc:title>
  <dc:description>Státní zástupce zastupuje veřejnou žalobu v trestním řízení a vykonává další kompetence svěřené mu zákonem o státním zastupitelství.</dc:description>
  <dc:subject/>
  <cp:keywords/>
  <cp:category>Povolání</cp:category>
  <cp:lastModifiedBy/>
  <dcterms:created xsi:type="dcterms:W3CDTF">2017-11-22T09:11:45+01:00</dcterms:created>
  <dcterms:modified xsi:type="dcterms:W3CDTF">2017-11-22T09:11:45+01:00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