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Referent internetového obchodu</w:t>
      </w:r>
      <w:bookmarkEnd w:id="1"/>
    </w:p>
    <w:p>
      <w:pPr/>
      <w:r>
        <w:rPr/>
        <w:t xml:space="preserve">Referent internetového obchodu zajišťuje běžný provoz internetového obchodu, tedy nákup, prodej včetně základní obsluhy internetového prodejního systému.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Internetový prodejce, prodejce e-shopu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Nákup a prodej zboží a služeb přes internet.</w:t>
      </w:r>
    </w:p>
    <w:p>
      <w:pPr>
        <w:numPr>
          <w:ilvl w:val="0"/>
          <w:numId w:val="5"/>
        </w:numPr>
      </w:pPr>
      <w:r>
        <w:rPr/>
        <w:t xml:space="preserve">Přejímka, kontrola, skladování, ošetřování a dohlížení na zboží.</w:t>
      </w:r>
    </w:p>
    <w:p>
      <w:pPr>
        <w:numPr>
          <w:ilvl w:val="0"/>
          <w:numId w:val="5"/>
        </w:numPr>
      </w:pPr>
      <w:r>
        <w:rPr/>
        <w:t xml:space="preserve">Příprava a úprava zboží k prodeji.</w:t>
      </w:r>
    </w:p>
    <w:p>
      <w:pPr>
        <w:numPr>
          <w:ilvl w:val="0"/>
          <w:numId w:val="5"/>
        </w:numPr>
      </w:pPr>
      <w:r>
        <w:rPr/>
        <w:t xml:space="preserve">Přijímání objednávek zákazníků a jejich vyřizování.</w:t>
      </w:r>
    </w:p>
    <w:p>
      <w:pPr>
        <w:numPr>
          <w:ilvl w:val="0"/>
          <w:numId w:val="5"/>
        </w:numPr>
      </w:pPr>
      <w:r>
        <w:rPr/>
        <w:t xml:space="preserve">Poskytování poradenské činnosti a nezbytných informací zákazníkovi.</w:t>
      </w:r>
    </w:p>
    <w:p>
      <w:pPr>
        <w:numPr>
          <w:ilvl w:val="0"/>
          <w:numId w:val="5"/>
        </w:numPr>
      </w:pPr>
      <w:r>
        <w:rPr/>
        <w:t xml:space="preserve">Kontrola plateb za zboží.</w:t>
      </w:r>
    </w:p>
    <w:p>
      <w:pPr>
        <w:numPr>
          <w:ilvl w:val="0"/>
          <w:numId w:val="5"/>
        </w:numPr>
      </w:pPr>
      <w:r>
        <w:rPr/>
        <w:t xml:space="preserve">Elektronická komunikace se zákazníkem.</w:t>
      </w:r>
    </w:p>
    <w:p>
      <w:pPr>
        <w:numPr>
          <w:ilvl w:val="0"/>
          <w:numId w:val="5"/>
        </w:numPr>
      </w:pPr>
      <w:r>
        <w:rPr/>
        <w:t xml:space="preserve">Vyřizování dotazů, stížností a reklamací.</w:t>
      </w:r>
    </w:p>
    <w:p>
      <w:pPr>
        <w:numPr>
          <w:ilvl w:val="0"/>
          <w:numId w:val="5"/>
        </w:numPr>
      </w:pPr>
      <w:r>
        <w:rPr/>
        <w:t xml:space="preserve">Vedení elektronických evidencí.</w:t>
      </w:r>
    </w:p>
    <w:p>
      <w:pPr>
        <w:numPr>
          <w:ilvl w:val="0"/>
          <w:numId w:val="5"/>
        </w:numPr>
      </w:pPr>
      <w:r>
        <w:rPr/>
        <w:t xml:space="preserve">Inventarizace zboží a pomoc při slaďování toku zboží s poptávkou zákazníků.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Pracovníci v oblasti prodeje jinde neuvedení</w:t>
      </w:r>
    </w:p>
    <w:p>
      <w:pPr>
        <w:numPr>
          <w:ilvl w:val="0"/>
          <w:numId w:val="5"/>
        </w:numPr>
      </w:pPr>
      <w:r>
        <w:rPr/>
        <w:t xml:space="preserve">Pracovníci v půjčovnách a ostatní pracovníci v oblasti prodeje jinde neuvedení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5249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v oblasti prodeje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http://data.europa.eu/esco/isco/C5249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prodavač, obchodník, obchodní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Prodavač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66-51-H/01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obchod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66-41-L/01</w:t>
            </w:r>
          </w:p>
        </w:tc>
      </w:tr>
    </w:tbl>
    <w:p/>
    <w:p>
      <w:pPr>
        <w:pStyle w:val="Heading2"/>
      </w:pPr>
      <w:bookmarkStart w:id="10" w:name="_Toc10"/>
      <w:r>
        <w:t>Kompetenční požadavky</w:t>
      </w:r>
      <w:bookmarkEnd w:id="10"/>
    </w:p>
    <w:p>
      <w:pPr>
        <w:pStyle w:val="Heading3"/>
      </w:pPr>
      <w:bookmarkStart w:id="11" w:name="_Toc11"/>
      <w:r>
        <w:t>Odborné dovednosti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h13.D.3012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kvality zboží (při přejímce, při reklamacích zákazníků)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h13.C.2013</w:t>
            </w:r>
          </w:p>
        </w:tc>
        <w:tc>
          <w:tcPr>
            <w:tcW w:w="3000" w:type="dxa"/>
          </w:tcPr>
          <w:p>
            <w:pPr/>
            <w:r>
              <w:rPr/>
              <w:t xml:space="preserve">Vyřizování stížností a reklamací na prodávané zboží v souladu s platnou legislativou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h13.D.5021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 druhu a množství zboží, které je třeba objednat do prodejny dle předpokládaného odbytu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h13.D.8011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Vyplňování prodejní dokumentace, příprava příslušných dokumentů v obchodně provozní jednotce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h13.D.3311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věcné správnosti průvodních dokladů (dodací listy, faktury ) k expedovaným zásilkám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h13.D.8311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požadovaných evidencí (dokumentace a podklady pro účetnictví, pro přepravce apod.)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h13.A.6311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Sestavování, kompletace a balení zásilek pro odběratele tuzemské i zahraniční dle expedičních dokladů s přihlédnutím k charakteru expedovaných výrobků či zboží a ke způsobu dopravy těchto zásilek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h14.C.3001</w:t>
            </w:r>
          </w:p>
        </w:tc>
        <w:tc>
          <w:tcPr>
            <w:tcW w:w="3000" w:type="dxa"/>
          </w:tcPr>
          <w:p>
            <w:pPr/>
            <w:r>
              <w:rPr/>
              <w:t xml:space="preserve">Nákup vymezeného sortimentu zboží a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h13.D.1311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Kompletace a vybavování zásilek průvodní dokumentací pro odběratele, přepravce a celní a jiné orgány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h13.B.4013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informačními a komunikačními technologiemi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h11.C.2231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Komunikace se zákazníkem a péče o zákazníka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Odborné znalosti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inventarizace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skladování a ochrana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balení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internetem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zbožíznalství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4" w:name="_Toc14"/>
      <w:r>
        <w:t>Měkké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>
        <w:pStyle w:val="Heading3"/>
      </w:pPr>
      <w:bookmarkStart w:id="16" w:name="_Toc16"/>
      <w:r>
        <w:t>Onemocnění omezující výkon povolání / specializace povolání.</w:t>
      </w:r>
      <w:bookmarkEnd w:id="16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AD3A0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Referent internetového obchodu</dc:title>
  <dc:description>Referent internetového obchodu zajišťuje běžný provoz internetového obchodu, tedy nákup, prodej včetně základní obsluhy internetového prodejního systému.</dc:description>
  <dc:subject/>
  <cp:keywords/>
  <cp:category>Povolání</cp:category>
  <cp:lastModifiedBy/>
  <dcterms:created xsi:type="dcterms:W3CDTF">2017-11-22T09:11:38+01:00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