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nástrojové a hlasové skupiny</w:t>
      </w:r>
      <w:bookmarkEnd w:id="1"/>
    </w:p>
    <w:p>
      <w:pPr/>
      <w:r>
        <w:rPr/>
        <w:t xml:space="preserve">Vedoucí nástrojové a hlasové skupiny vede skupinu při nastudování kolektivních částí symfonických a vokálních děl a hudební stránky hudebně dramatických děl.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hudba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Musician, Muzikant, Koncertní mistr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Hudebník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Korepetitor, Hudebník sólista, Vedoucí nástrojové a hlasové skupiny, Hudebník člen orchestru a souboru, Hudební režisér, Dirigent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nástrojové nebo hlasové skupiny při studování kolektivní částí díla.</w:t>
      </w:r>
    </w:p>
    <w:p>
      <w:pPr>
        <w:numPr>
          <w:ilvl w:val="0"/>
          <w:numId w:val="5"/>
        </w:numPr>
      </w:pPr>
      <w:r>
        <w:rPr/>
        <w:t xml:space="preserve">Řídící, organizační a tvůrčí práce ve vedené skupině.</w:t>
      </w:r>
    </w:p>
    <w:p>
      <w:pPr>
        <w:numPr>
          <w:ilvl w:val="0"/>
          <w:numId w:val="5"/>
        </w:numPr>
      </w:pPr>
      <w:r>
        <w:rPr/>
        <w:t xml:space="preserve">Umělecká odpovědnost za nástrojovou skupinu.</w:t>
      </w:r>
    </w:p>
    <w:p>
      <w:pPr>
        <w:numPr>
          <w:ilvl w:val="0"/>
          <w:numId w:val="5"/>
        </w:numPr>
      </w:pPr>
      <w:r>
        <w:rPr/>
        <w:t xml:space="preserve">Tvůrčí spolupráce s ostatními nástrojovými skupinami.</w:t>
      </w:r>
    </w:p>
    <w:p>
      <w:pPr>
        <w:numPr>
          <w:ilvl w:val="0"/>
          <w:numId w:val="5"/>
        </w:numPr>
      </w:pPr>
      <w:r>
        <w:rPr/>
        <w:t xml:space="preserve">Systematická a komunikativní spolupráce s dirigentem a sbormistrem.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Koncertní mistři, sbormistři</w:t>
      </w:r>
    </w:p>
    <w:p>
      <w:pPr>
        <w:numPr>
          <w:ilvl w:val="0"/>
          <w:numId w:val="5"/>
        </w:numPr>
      </w:pPr>
      <w:r>
        <w:rPr/>
        <w:t xml:space="preserve">Hudebníci, zpěváci a skladatelé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Hudebníci, zpěváci a skladatelé (CZ-ISCO 2652)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</w:t>
            </w:r>
          </w:p>
        </w:tc>
        <w:tc>
          <w:tcPr>
            <w:tcW w:w="2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26524</w:t>
            </w:r>
          </w:p>
        </w:tc>
        <w:tc>
          <w:tcPr>
            <w:tcW w:w="2000" w:type="dxa"/>
          </w:tcPr>
          <w:p>
            <w:pPr/>
            <w:r>
              <w:rPr/>
              <w:t xml:space="preserve">Koncertní mistři, sbormistři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2652</w:t>
            </w:r>
          </w:p>
        </w:tc>
        <w:tc>
          <w:tcPr>
            <w:tcW w:w="3000" w:type="dxa"/>
          </w:tcPr>
          <w:p>
            <w:pPr/>
            <w:r>
              <w:rPr/>
              <w:t xml:space="preserve">Hudebníci, zpěváci a skladatelé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dramatické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hudebního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hudební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8244N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pěveckých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hudebníků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hry hudebníků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dirigenty a sbormistry při realizaci kolektivní části hudebních, symfonických a vokálních děl a hudební stránky hudebně-dramatických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umělecké koncepce hudebního tělesa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hudebních děl s hudebním tělesem (orchestrem, skupinou), sólisty a sbory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dirigentství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hudba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B51AD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nástrojové a hlasové skupiny</dc:title>
  <dc:description>Vedoucí nástrojové a hlasové skupiny vede skupinu při nastudování kolektivních částí symfonických a vokálních děl a hudební stránky hudebně dramatických děl.</dc:description>
  <dc:subject/>
  <cp:keywords/>
  <cp:category>Specializace</cp:category>
  <cp:lastModifiedBy/>
  <dcterms:created xsi:type="dcterms:W3CDTF">2017-11-22T09:11:01+01:00</dcterms:created>
  <dcterms:modified xsi:type="dcterms:W3CDTF">2017-11-22T09:42:51+01:00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