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ozbrojených sil ČR</w:t>
      </w:r>
      <w:bookmarkEnd w:id="1"/>
    </w:p>
    <w:p>
      <w:pPr/>
      <w:r>
        <w:rPr/>
        <w:t xml:space="preserve">Strážný ozbrojených sil ČR vykonává strážní službu pro zajištění ostrahy a ochrany osob, vozidel a objektů důležitých pro obranu státu.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Strážný Hradní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14A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ozbrojených sil ČR</dc:title>
  <dc:description>Strážný ozbrojených sil ČR vykonává strážní službu pro zajištění ostrahy a ochrany osob, vozidel a objektů důležitých pro obranu státu.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2017-11-22T09:11:00+01:00</dcterms:created>
  <dcterms:modified xsi:type="dcterms:W3CDTF">2017-11-22T09:11:00+01:00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