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Závorář</w:t>
      </w:r>
      <w:bookmarkEnd w:id="1"/>
    </w:p>
    <w:p>
      <w:pPr/>
      <w:r>
        <w:rPr/>
        <w:t xml:space="preserve">Závorář zajišťuje bezpečnost a ochranu železnice ve styku se silničním provozem.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Towerman, Signalman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závor.</w:t>
      </w:r>
    </w:p>
    <w:p>
      <w:pPr>
        <w:numPr>
          <w:ilvl w:val="0"/>
          <w:numId w:val="5"/>
        </w:numPr>
      </w:pPr>
      <w:r>
        <w:rPr/>
        <w:t xml:space="preserve">Zajišťování doplňkového prodeje jízdenek a přepravy zavazadel.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zabezpečující sestavování a jízdu vlaků v mezistaničních úsecích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zabezpečující sestavování a jízdu vlaků v mezistaničních úsecích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vlakových jízdenek a dalších dokladů a produktů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závor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CE6A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Závorář</dc:title>
  <dc:description>Závorář zajišťuje bezpečnost a ochranu železnice ve styku se silničním provozem.</dc:description>
  <dc:subject/>
  <cp:keywords/>
  <cp:category>Specializace</cp:category>
  <cp:lastModifiedBy/>
  <dcterms:created xsi:type="dcterms:W3CDTF">2017-11-22T09:11:00+01:00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