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koncepce výstavby a rozvoje územní veřejné správy</w:t>
      </w:r>
      <w:bookmarkEnd w:id="1"/>
    </w:p>
    <w:p>
      <w:pPr/>
      <w:r>
        <w:rPr/>
        <w:t xml:space="preserve">Referent specialista koncepce výstavby a rozvoje územní veřejné správy se podílí na tvorbě a realizaci koncepce vývoje systému veřejné správy.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koordinace a rozvoje územní veřejné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koncepce výstavby a rozvoje územní veřejné správy, Referent specialista koordinace a usměrňování výkonu územní veřejné správy, Referent specialista analytik rozvoje územní veřejné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 věcných řešení a právních úprav územního členění státu, výstavby a působnosti územních orgánů veřejné správy včetně finančních souvislostí týkajících se územní veřejné správy, aplikace racionalizačních opatření, uplatňování moderních trendů a mezinárodních poznatků.</w:t>
      </w:r>
    </w:p>
    <w:p>
      <w:pPr>
        <w:numPr>
          <w:ilvl w:val="0"/>
          <w:numId w:val="5"/>
        </w:numPr>
      </w:pPr>
      <w:r>
        <w:rPr/>
        <w:t xml:space="preserve">Tvorba koncepce rozvoje územní veřejné zprávy.</w:t>
      </w:r>
    </w:p>
    <w:p>
      <w:pPr>
        <w:numPr>
          <w:ilvl w:val="0"/>
          <w:numId w:val="5"/>
        </w:numPr>
      </w:pPr>
      <w:r>
        <w:rPr/>
        <w:t xml:space="preserve">Tvorba a posuzování návrhů programů a koncepcí vývoje systémů státní správy a samosprávy.</w:t>
      </w:r>
    </w:p>
    <w:p>
      <w:pPr>
        <w:numPr>
          <w:ilvl w:val="0"/>
          <w:numId w:val="5"/>
        </w:numPr>
      </w:pPr>
      <w:r>
        <w:rPr/>
        <w:t xml:space="preserve">Tvorba a posuzování záměrů věcného řešení v oblasti realizace rozvoje územní veřejné správy a zajišťování související koordinační činnosti.</w:t>
      </w:r>
    </w:p>
    <w:p>
      <w:pPr>
        <w:numPr>
          <w:ilvl w:val="0"/>
          <w:numId w:val="5"/>
        </w:numPr>
      </w:pPr>
      <w:r>
        <w:rPr/>
        <w:t xml:space="preserve">Tvorba stanovisek do věcných návrhů řešení v dílčích etapách rozvoje územní veřejné správy.</w:t>
      </w:r>
    </w:p>
    <w:p>
      <w:pPr>
        <w:numPr>
          <w:ilvl w:val="0"/>
          <w:numId w:val="5"/>
        </w:numPr>
      </w:pPr>
      <w:r>
        <w:rPr/>
        <w:t xml:space="preserve">Zabezpečení komplexních programů a postupných kroků nezbytných k praktickému uskutečnění koncepčních a reformních změn fungování územní veřejné správy.</w:t>
      </w:r>
    </w:p>
    <w:p>
      <w:pPr>
        <w:numPr>
          <w:ilvl w:val="0"/>
          <w:numId w:val="5"/>
        </w:numPr>
      </w:pPr>
      <w:r>
        <w:rPr/>
        <w:t xml:space="preserve">Příprava materiálů založených na srovnávací analýze a aplikaci zkušeností evropských zemí v oblasti organizace, územního uspořádání a racionalizace veřejné správy.</w:t>
      </w:r>
    </w:p>
    <w:p>
      <w:pPr>
        <w:numPr>
          <w:ilvl w:val="0"/>
          <w:numId w:val="5"/>
        </w:numPr>
      </w:pPr>
      <w:r>
        <w:rPr/>
        <w:t xml:space="preserve">Komplexní posuzování v připomínkovém řízení, zpracovávání zásadních věcných stanovisek k návrhům předkládaným vládě ve věci rozvoje územní veřejné správy, územního členění státu a návrhům souvisejícím.</w:t>
      </w:r>
    </w:p>
    <w:p>
      <w:pPr>
        <w:numPr>
          <w:ilvl w:val="0"/>
          <w:numId w:val="5"/>
        </w:numPr>
      </w:pPr>
      <w:r>
        <w:rPr/>
        <w:t xml:space="preserve">Celostátní koordinace a mezirezortní spolupráce při plnění úkolů v úrovni ústřední státní správy v oblasti reformy územní veřejné správy.</w:t>
      </w:r>
    </w:p>
    <w:p>
      <w:pPr>
        <w:numPr>
          <w:ilvl w:val="0"/>
          <w:numId w:val="5"/>
        </w:numPr>
      </w:pPr>
      <w:r>
        <w:rPr/>
        <w:t xml:space="preserve">Výkon státní správy a zajišťování úkolů ve věcech územního členění státu.</w:t>
      </w:r>
    </w:p>
    <w:p>
      <w:pPr>
        <w:numPr>
          <w:ilvl w:val="0"/>
          <w:numId w:val="5"/>
        </w:numPr>
      </w:pPr>
      <w:r>
        <w:rPr/>
        <w:t xml:space="preserve">Celostátní koordinace a mezirezortní spolupráce při plnění úkolů na úseku zabezpečení optimálních podmínek pro výkon působnosti územních samosprávných celků.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vnitřních věcí státu a regionálního rozvoje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24228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vnitřních věcí státu a regionálního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vývoje správy vnitřních věcí státu a veřejné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návrhů koncepčně nových právních předpisů s celostátní působností nebo právních úprav věcí dosud zákony neupravených nebo komunitárních předpisů nebo jejich komplexní posuzování v připomínkovém řízení nebo zpracovávání zásadních komplexních stanovisek k těmto předpisům.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uspořádání a výkonu veřejné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územní správy a samosprávy a správního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Všeobecná celostátní koordinace a metodické usměrňování orgánů územní samosprávy a územních správních úřadů.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metodických materiálů a metodická činnost ve vztahu k územním správním úřadům a samosprávným celkům. Koordinace činnosti jednotlivých ministerstev a dalších správních úřadů při usměrňování územních správních úřadů a samosprávných celků na jimi zabezpečovaných a spravovaných úsecích státní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složitých posudků či expertíz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realizace opatření k nápravě nežádoucího vývoje sledovaných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lidská 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2AC5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koncepce výstavby a rozvoje územní veřejné správy</dc:title>
  <dc:description>Referent specialista koncepce výstavby a rozvoje územní veřejné správy se podílí na tvorbě a realizaci koncepce vývoje systému veřejné správy. </dc:description>
  <dc:subject/>
  <cp:keywords/>
  <cp:category>Specializace</cp:category>
  <cp:lastModifiedBy/>
  <dcterms:created xsi:type="dcterms:W3CDTF">2017-11-22T09:10:59+01:00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