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pracovník celního a daňového řízení</w:t>
      </w:r>
      <w:bookmarkEnd w:id="0"/>
    </w:p>
    <w:p>
      <w:pPr/>
      <w:r>
        <w:rPr/>
        <w:t xml:space="preserve">Samostatný pracovník celního a daňového řízení rozhoduje o propuštění zboží obchodního a neobchodního charakteru do navrženého celního režimu a zajišťuje agendu vyměřování více druhů daní.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Customs Officer, Celník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Komisaři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68xxN</w:t>
            </w:r>
          </w:p>
        </w:tc>
      </w:tr>
    </w:tbl>
    <w:p/>
    <w:p>
      <w:pPr>
        <w:pStyle w:val="Heading2"/>
      </w:pPr>
      <w:bookmarkStart w:id="8" w:name="_Toc8"/>
      <w:r>
        <w:t>Kompetenční požadavky</w:t>
      </w:r>
      <w:bookmarkEnd w:id="8"/>
    </w:p>
    <w:p>
      <w:pPr>
        <w:pStyle w:val="Heading3"/>
      </w:pPr>
      <w:bookmarkStart w:id="9" w:name="_Toc9"/>
      <w:r>
        <w:t>Odborné dovednosti</w:t>
      </w:r>
      <w:bookmarkEnd w:id="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v oblasti původů zboží včetně poskytování odborných vyjádření či podkladů pro rozhodnutí o opravných prostředcích v této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l21.D.5111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vyměřování cla a daní ve složitých případech daňového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celního a daňového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zpracovávání rozhodnutí o povolení použít celní režimy s ekonomickými účinky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usměrňování postupů při sazebním zařazování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činnosti podřízených CÚ v oblasti původu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i33.Z.2122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výkonu správy jednotlivých druhů daní nebo fází daňového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Odborné znalosti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deklarantství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2" w:name="_Toc12"/>
      <w:r>
        <w:t>Zdravotní podmínky</w:t>
      </w:r>
      <w:bookmarkEnd w:id="12"/>
    </w:p>
    <w:p>
      <w:pPr>
        <w:pStyle w:val="Heading3"/>
      </w:pPr>
      <w:bookmarkStart w:id="13" w:name="_Toc13"/>
      <w:r>
        <w:t>Onemocnění omezující výkon povolání / specializace povolání.</w:t>
      </w:r>
      <w:bookmarkEnd w:id="13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716AE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pracovník celního a daňového řízení</dc:title>
  <dc:description>Samostatný pracovník celního a daňového řízení rozhoduje o propuštění zboží obchodního a neobchodního charakteru do navrženého celního režimu a zajišťuje agendu vyměřování více druhů daní.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2017-11-22T09:10:48+00:00</dcterms:created>
  <dcterms:modified xsi:type="dcterms:W3CDTF">2017-11-22T09:10:48+00:00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