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vlásenkář a maskér</w:t>
      </w:r>
      <w:bookmarkEnd w:id="1"/>
    </w:p>
    <w:p>
      <w:pPr/>
      <w:r>
        <w:rPr/>
        <w:t xml:space="preserve"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Kompletní maskérské práce a speciální výrazové efekty podle výtvarných návrhů a tvůrčích záměrů inscenátorů.</w:t>
      </w:r>
    </w:p>
    <w:p>
      <w:pPr>
        <w:numPr>
          <w:ilvl w:val="0"/>
          <w:numId w:val="5"/>
        </w:numPr>
      </w:pPr>
      <w:r>
        <w:rPr/>
        <w:t xml:space="preserve">Zhotovování všech druhů vlásenek, experimentálních vlásenek (náhlavců), vlasových a vousových doplňků z přírodních, umělých a experimentálních materiálů podle výtvarných návrhů.</w:t>
      </w:r>
    </w:p>
    <w:p>
      <w:pPr>
        <w:numPr>
          <w:ilvl w:val="0"/>
          <w:numId w:val="5"/>
        </w:numPr>
      </w:pPr>
      <w:r>
        <w:rPr/>
        <w:t xml:space="preserve">Tvorba a úprava účesů účinkujících umělců i komparsu.</w:t>
      </w:r>
    </w:p>
    <w:p>
      <w:pPr>
        <w:numPr>
          <w:ilvl w:val="0"/>
          <w:numId w:val="5"/>
        </w:numPr>
      </w:pPr>
      <w:r>
        <w:rPr/>
        <w:t xml:space="preserve">Zajišťování umělecké, technické a organizační kvality maskérských a vlásenkářských prací během představení a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Vlásenkář a maskér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82-51-H/05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hlavy, zaznamenání obrysu čela a výroba montury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všech druhů vlásenek, experimentálních vlásenek (náhlavců), vlasových a vousových doplňků z přírodních, umělých a experimentálních materiálů podle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vlásenek a vlasových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užití pleší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drobných výrobků z latexu, tzv. zvláštních efektů pro maskérské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lidského těla do sádry, latexu, silikonu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charakterní masky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umělců a komparsistů, úprava jejich účesů a masek pro potřebu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výtvarných návrzích, pracovních výkresech a dokumentaci vlásenkářských výrobků a masek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umělecké, technické a organizační kvality maskérských a vlásenkářských prací během představení a natáčení.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vousů a vousových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parukářství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25D0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vlásenkář a maskér</dc:title>
  <dc:description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dc:description>
  <dc:subject/>
  <cp:keywords/>
  <cp:category>Povolání</cp:category>
  <cp:lastModifiedBy/>
  <dcterms:created xsi:type="dcterms:W3CDTF">2017-11-22T09:10:47+01:00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