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Tlumočník</w:t>
      </w:r>
      <w:bookmarkEnd w:id="1"/>
    </w:p>
    <w:p>
      <w:pPr/>
      <w:r>
        <w:rPr/>
        <w:t xml:space="preserve">Tlumočník tlumočí z jednoho jazyka do druhého.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Konzultace s klientem na vyjasnění problematických míst při tlumočení.</w:t>
      </w:r>
    </w:p>
    <w:p>
      <w:pPr>
        <w:numPr>
          <w:ilvl w:val="0"/>
          <w:numId w:val="5"/>
        </w:numPr>
      </w:pPr>
      <w:r>
        <w:rPr/>
        <w:t xml:space="preserve">Příprava na tlumočení seznámením se s prostředím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Převod řečníkova mluveného projevu do cílového jazyka.</w:t>
      </w:r>
    </w:p>
    <w:p>
      <w:pPr>
        <w:numPr>
          <w:ilvl w:val="0"/>
          <w:numId w:val="5"/>
        </w:numPr>
      </w:pPr>
      <w:r>
        <w:rPr/>
        <w:t xml:space="preserve">Volba vhodné tlumočnické metody (konsekutivní, simultánní).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Simultánní a kabinové tlumočení z běžně nepoužívaných jazyků a naopak.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Simultánní a kabinové tlumočení z běžně užívaných světových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Tlumočení odborných mluvených projevů z běžně užívaných světových jazyků (např. z angličtiny, němčiny, francouzštiny, španělštiny apod.) předpokládajících znalost odborné terminologie a obratů.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 dané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simultánních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konsekutivních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soudních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tlumočnické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8227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Tlumočník</dc:title>
  <dc:description>Tlumočník tlumočí z jednoho jazyka do druhého.</dc:description>
  <dc:subject/>
  <cp:keywords/>
  <cp:category>Specializace</cp:category>
  <cp:lastModifiedBy/>
  <dcterms:created xsi:type="dcterms:W3CDTF">2017-11-22T09:10:45+01:00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