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majetku</w:t>
      </w:r>
      <w:bookmarkEnd w:id="1"/>
    </w:p>
    <w:p>
      <w:pPr/>
      <w:r>
        <w:rPr/>
        <w:t xml:space="preserve">Správce majetku zajišťuje správu, údržbu a provozuschopnost majetku a majetkových souborů.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Trustee, Facility Manager, Pracovník hospodářské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 a oprav majetku a majetkových souborů.</w:t>
      </w:r>
    </w:p>
    <w:p>
      <w:pPr>
        <w:numPr>
          <w:ilvl w:val="0"/>
          <w:numId w:val="5"/>
        </w:numPr>
      </w:pPr>
      <w:r>
        <w:rPr/>
        <w:t xml:space="preserve">Evidence a inventarizace svěřeného majetku a majetkových souborů.</w:t>
      </w:r>
    </w:p>
    <w:p>
      <w:pPr>
        <w:numPr>
          <w:ilvl w:val="0"/>
          <w:numId w:val="5"/>
        </w:numPr>
      </w:pPr>
      <w:r>
        <w:rPr/>
        <w:t xml:space="preserve">Zajišťování provozuschopnosti majetku a majetkových souborů.</w:t>
      </w:r>
    </w:p>
    <w:p>
      <w:pPr>
        <w:numPr>
          <w:ilvl w:val="0"/>
          <w:numId w:val="5"/>
        </w:numPr>
      </w:pPr>
      <w:r>
        <w:rPr/>
        <w:t xml:space="preserve">Vyřizování administrativních a běžných obchodních záležitostí při správě majetku a majetkových souborů.</w:t>
      </w:r>
    </w:p>
    <w:p>
      <w:pPr>
        <w:numPr>
          <w:ilvl w:val="0"/>
          <w:numId w:val="5"/>
        </w:numPr>
      </w:pPr>
      <w:r>
        <w:rPr/>
        <w:t xml:space="preserve">Výkon hospodářské správy při zajišťování provozu a údržby majetku a majetkových souborů.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používání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0DAE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majetku</dc:title>
  <dc:description>Správce majetku zajišťuje správu, údržbu a provozuschopnost majetku a majetkových souborů.</dc:description>
  <dc:subject/>
  <cp:keywords/>
  <cp:category>Povolání</cp:category>
  <cp:lastModifiedBy/>
  <dcterms:created xsi:type="dcterms:W3CDTF">2017-11-22T09:10:36+01:00</dcterms:created>
  <dcterms:modified xsi:type="dcterms:W3CDTF">2017-11-22T09:10:36+01:00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