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linkové osobní dopravy</w:t>
      </w:r>
      <w:bookmarkEnd w:id="1"/>
    </w:p>
    <w:p>
      <w:pPr/>
      <w:r>
        <w:rPr/>
        <w:t xml:space="preserve">Specialista pro koncepce a rozvoj silniční linkové osobní dopravy vypracovává vývojové koncepce, metodiku a normotvornou činnost na úrovni ústředního orgánu státní správy v oblasti silniční linkové osobní dopravy, včetně aplikace právních předpisů EU.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koncepce, metodiky, předpisů a norem v oblasti linkové osobní dopravy na úrovni ústředního orgánu státní správy.</w:t>
      </w:r>
    </w:p>
    <w:p>
      <w:pPr>
        <w:numPr>
          <w:ilvl w:val="0"/>
          <w:numId w:val="5"/>
        </w:numPr>
      </w:pPr>
      <w:r>
        <w:rPr/>
        <w:t xml:space="preserve">Tvorba zásad zákonné právní úpravy a zásadních materiálů politiky vývoje v oblasti silniční osobní dopravy.</w:t>
      </w:r>
    </w:p>
    <w:p>
      <w:pPr>
        <w:numPr>
          <w:ilvl w:val="0"/>
          <w:numId w:val="5"/>
        </w:numPr>
      </w:pPr>
      <w:r>
        <w:rPr/>
        <w:t xml:space="preserve">Spolupracuje s orgány státní správy a orgány územní samosprávy při tvorbě a realizaci integrovaných dopravních systémů.</w:t>
      </w:r>
    </w:p>
    <w:p>
      <w:pPr>
        <w:numPr>
          <w:ilvl w:val="0"/>
          <w:numId w:val="5"/>
        </w:numPr>
      </w:pPr>
      <w:r>
        <w:rPr/>
        <w:t xml:space="preserve">Spolupráce při případném porušení smlouvy EU, zejména ve věcech nedovolené veřejné podpory v silniční linkové osobní dopravě.</w:t>
      </w:r>
    </w:p>
    <w:p>
      <w:pPr>
        <w:numPr>
          <w:ilvl w:val="0"/>
          <w:numId w:val="5"/>
        </w:numPr>
      </w:pPr>
      <w:r>
        <w:rPr/>
        <w:t xml:space="preserve">Odvolací řízení v oblasti linkové osobní dopravy, včetně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vnitrostátních podmínek přepravy.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BA5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linkové osobní dopravy</dc:title>
  <dc:description>Specialista pro koncepce a rozvoj silniční linkové osobní dopravy vypracovává vývojové koncepce, metodiku a normotvornou činnost na úrovni ústředního orgánu státní správy v oblasti silniční linkové osobní dopravy, včetně aplikace právních předpisů EU.</dc:description>
  <dc:subject/>
  <cp:keywords/>
  <cp:category>Specializace</cp:category>
  <cp:lastModifiedBy/>
  <dcterms:created xsi:type="dcterms:W3CDTF">2017-11-22T09:10:15+01:00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