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účetní</w:t>
      </w:r>
      <w:bookmarkEnd w:id="1"/>
    </w:p>
    <w:p>
      <w:pPr/>
      <w:r>
        <w:rPr/>
        <w:t xml:space="preserve">Samostatný účetní zajišťuje a odpovídá za účtování jednotlivých oblastí finančního účetnictví účetní jednotky.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Účetní senior, Senior accountant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náležitostí účetních dokladů a jejich evidence.</w:t>
      </w:r>
    </w:p>
    <w:p>
      <w:pPr>
        <w:numPr>
          <w:ilvl w:val="0"/>
          <w:numId w:val="5"/>
        </w:numPr>
      </w:pPr>
      <w:r>
        <w:rPr/>
        <w:t xml:space="preserve">Samostatné účtování jednotlivých účetních operací finančního účetnictví.</w:t>
      </w:r>
    </w:p>
    <w:p>
      <w:pPr>
        <w:numPr>
          <w:ilvl w:val="0"/>
          <w:numId w:val="5"/>
        </w:numPr>
      </w:pPr>
      <w:r>
        <w:rPr/>
        <w:t xml:space="preserve">Zpracovávání účetních dokladů pro automatizované zpracovávání.</w:t>
      </w:r>
    </w:p>
    <w:p>
      <w:pPr>
        <w:numPr>
          <w:ilvl w:val="0"/>
          <w:numId w:val="5"/>
        </w:numPr>
      </w:pPr>
      <w:r>
        <w:rPr/>
        <w:t xml:space="preserve">Provádění měsíčních kontrol ve finančním účetnictví.</w:t>
      </w:r>
    </w:p>
    <w:p>
      <w:pPr>
        <w:numPr>
          <w:ilvl w:val="0"/>
          <w:numId w:val="5"/>
        </w:numPr>
      </w:pPr>
      <w:r>
        <w:rPr/>
        <w:t xml:space="preserve">Zpracování měsíčních a ročních závěrek.</w:t>
      </w:r>
    </w:p>
    <w:p>
      <w:pPr>
        <w:numPr>
          <w:ilvl w:val="0"/>
          <w:numId w:val="5"/>
        </w:numPr>
      </w:pPr>
      <w:r>
        <w:rPr/>
        <w:t xml:space="preserve">Správa a zajištění inventarizace majetku a závazků.</w:t>
      </w:r>
    </w:p>
    <w:p>
      <w:pPr>
        <w:numPr>
          <w:ilvl w:val="0"/>
          <w:numId w:val="5"/>
        </w:numPr>
      </w:pPr>
      <w:r>
        <w:rPr/>
        <w:t xml:space="preserve">Spolupráce s Daňovým specialistou při zajišťování agendy některých daní.</w:t>
      </w:r>
    </w:p>
    <w:p>
      <w:pPr>
        <w:numPr>
          <w:ilvl w:val="0"/>
          <w:numId w:val="5"/>
        </w:numPr>
      </w:pPr>
      <w:r>
        <w:rPr/>
        <w:t xml:space="preserve">Příprava podkladů a spolupráce s auditory.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účetní finanční a investiční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účetní finanční a investiční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Certifikát Svazu účetních – Certifikovaný účetní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odpisů a některých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jednotlivých účetních operací finančního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vnitropodnikového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i32.D.8205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dlouhodobého majetku, zásob, finančních prostředků, pohledávek a závazků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formální i věcné správnosti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účetních kontrol, spolupráce na tvorbě vnitřního předpisu upravujícího jejich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pohybu majetku a o závazcích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58B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účetní</dc:title>
  <dc:description>Samostatný účetní zajišťuje a odpovídá za účtování jednotlivých oblastí finančního účetnictví účetní jednotky.</dc:description>
  <dc:subject/>
  <cp:keywords/>
  <cp:category>Povolání</cp:category>
  <cp:lastModifiedBy/>
  <dcterms:created xsi:type="dcterms:W3CDTF">2017-11-22T09:10:12+01:00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