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štukatér</w:t>
      </w:r>
      <w:bookmarkEnd w:id="0"/>
    </w:p>
    <w:p>
      <w:pPr/>
      <w:r>
        <w:rPr/>
        <w:t xml:space="preserve">Umělecký štukatér zhotovuje uměleckou výzdobu interiérů i exteriérů budov podle modelů, historických vzorů a výtvarných návrhů ze sádry, umělého kamene a jiných hmot.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Stuccoworker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Přijmutí zakázky od klienta a navržení postupu zhotovení štukatérských prací a následné předání hotové práce.</w:t>
      </w:r>
    </w:p>
    <w:p>
      <w:pPr>
        <w:numPr>
          <w:ilvl w:val="0"/>
          <w:numId w:val="5"/>
        </w:numPr>
      </w:pPr>
      <w:r>
        <w:rPr/>
        <w:t xml:space="preserve">Spolupráce se stavebními firmami při finalizaci staveb.</w:t>
      </w:r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úprava uměleckého výrobku.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štukatéři, kašéři a pracovníci v příbuzných oborech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štukatér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82-51-H/06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štukatér / umělecká štukatérka (82-011-H)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a materiálů pro štukatérské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forem pro štukatérskou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m13.A.1506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šablon pro tažení architektonických prvků pro interiéry a exteriéry stavebně historických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Sesazení a modelace štukových slohových prvků a modelů z tažených sádrových profilů do lukoprénových forem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m13.A.1532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modelování plastických prvků štukatérské výzdoby podle předlohy nebo výtvarného návrhu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štukatérské výzdoby v interiéru a exteriéru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m13.A.1535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štukových, sgrafitových a jiných dekoračních omítek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Vytvoření modelu balustrádní kuželky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21D6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štukatér</dc:title>
  <dc:description>Umělecký štukatér zhotovuje uměleckou výzdobu interiérů i exteriérů budov podle modelů, historických vzorů a výtvarných návrhů ze sádry, umělého kamene a jiných hmot. </dc:description>
  <dc:subject/>
  <cp:keywords/>
  <cp:category>Povolání</cp:category>
  <cp:lastModifiedBy/>
  <dcterms:created xsi:type="dcterms:W3CDTF">2017-11-22T09:10:12+00:00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