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Technik mechanických zábran - zámkař</w:t>
      </w:r>
      <w:bookmarkEnd w:id="1"/>
    </w:p>
    <w:p>
      <w:pPr/>
      <w:r>
        <w:rPr/>
        <w:t xml:space="preserve">Technik mechanických zábran - zámkař provádí výrobu, montáž, údržbu, revize, opravy a správu mechanických bezpečnostních zábranných systémů, a to včetně klíčového hospodářství a nouzového otevírání zámkových systémů.</w:t>
      </w:r>
    </w:p>
    <w:p/>
    <w:tbl>
      <w:tblGrid>
        <w:gridCol w:w="3000" w:type="dxa"/>
        <w:gridCol w:w="6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/>
            <w:r>
              <w:rPr>
                <w:b w:val="1"/>
                <w:bCs w:val="1"/>
              </w:rPr>
              <w:t xml:space="preserve">Odborný směr:</w:t>
            </w:r>
          </w:p>
        </w:tc>
        <w:tc>
          <w:tcPr>
            <w:tcW w:w="6000" w:type="dxa"/>
          </w:tcPr>
          <w:p>
            <w:pPr/>
            <w:r>
              <w:rPr/>
              <w:t xml:space="preserve">Ochrana majetku, osob a zdraví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Odborný podsměr:</w:t>
            </w:r>
          </w:p>
        </w:tc>
        <w:tc>
          <w:tcPr/>
          <w:p>
            <w:pPr/>
            <w:r>
              <w:rPr/>
              <w:t xml:space="preserve">technické bezpečnostní služby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Kvalifikační úroveň:</w:t>
            </w:r>
          </w:p>
        </w:tc>
        <w:tc>
          <w:tcPr/>
          <w:p>
            <w:pPr/>
            <w:r>
              <w:rPr/>
              <w:t xml:space="preserve">Střední vzdělání s výučním listem tříleté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Alternativní názvy:</w:t>
            </w:r>
          </w:p>
        </w:tc>
        <w:tc>
          <w:tcPr/>
          <w:p>
            <w:pPr/>
            <w:r>
              <w:rPr/>
              <w:t xml:space="preserve">Zámkař, Montér mechanických zábran, Zámečník, Technik mechanických zábran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Regulovaná jednotka práce:</w:t>
            </w:r>
          </w:p>
        </w:tc>
        <w:tc>
          <w:tcPr/>
          <w:p>
            <w:pPr/>
            <w:r>
              <w:rPr/>
              <w:t xml:space="preserve">ne</w:t>
            </w:r>
          </w:p>
        </w:tc>
      </w:tr>
    </w:tbl>
    <w:p/>
    <w:p>
      <w:pPr>
        <w:pStyle w:val="Heading2"/>
      </w:pPr>
      <w:bookmarkStart w:id="2" w:name="_Toc2"/>
      <w:r>
        <w:t>Pracovní činnosti</w:t>
      </w:r>
      <w:bookmarkEnd w:id="2"/>
    </w:p>
    <w:p>
      <w:pPr>
        <w:numPr>
          <w:ilvl w:val="0"/>
          <w:numId w:val="5"/>
        </w:numPr>
      </w:pPr>
      <w:r>
        <w:rPr/>
        <w:t xml:space="preserve">Čtení a používání technických podkladů, konstrukčních a výrobních výkresů.</w:t>
      </w:r>
    </w:p>
    <w:p>
      <w:pPr>
        <w:numPr>
          <w:ilvl w:val="0"/>
          <w:numId w:val="5"/>
        </w:numPr>
      </w:pPr>
      <w:r>
        <w:rPr/>
        <w:t xml:space="preserve">Volba postupu práce, potřebných nástrojů, pomůcek pro provádění montáže, demontáže a oprav mechanických zábran, zámků a zámkových systémů.</w:t>
      </w:r>
    </w:p>
    <w:p>
      <w:pPr>
        <w:numPr>
          <w:ilvl w:val="0"/>
          <w:numId w:val="5"/>
        </w:numPr>
      </w:pPr>
      <w:r>
        <w:rPr/>
        <w:t xml:space="preserve">Výroba, montáž, opravování a servis mechanických zábran v souladu s platnými normami a předpisy.</w:t>
      </w:r>
    </w:p>
    <w:p>
      <w:pPr>
        <w:numPr>
          <w:ilvl w:val="0"/>
          <w:numId w:val="5"/>
        </w:numPr>
      </w:pPr>
      <w:r>
        <w:rPr/>
        <w:t xml:space="preserve">Montáž, opravování a servis mechanických a elektromechanických zámků včetně trezorových.</w:t>
      </w:r>
    </w:p>
    <w:p>
      <w:pPr>
        <w:numPr>
          <w:ilvl w:val="0"/>
          <w:numId w:val="5"/>
        </w:numPr>
      </w:pPr>
      <w:r>
        <w:rPr/>
        <w:t xml:space="preserve">Nouzové otevírání mechanických zábranných systémů, tj. zámků, visacích zámků, cylindrických vložek, bezpečnostních zámkových systémů a úschovných objektů a automobilů.</w:t>
      </w:r>
    </w:p>
    <w:p>
      <w:pPr>
        <w:numPr>
          <w:ilvl w:val="0"/>
          <w:numId w:val="5"/>
        </w:numPr>
      </w:pPr>
      <w:r>
        <w:rPr/>
        <w:t xml:space="preserve">Zpracovávání jednoduchých náčrtků k doplnění pracovních postupů pro výrobu jednoduchých kovodělných výrobků.</w:t>
      </w:r>
    </w:p>
    <w:p>
      <w:pPr>
        <w:numPr>
          <w:ilvl w:val="0"/>
          <w:numId w:val="5"/>
        </w:numPr>
      </w:pPr>
      <w:r>
        <w:rPr/>
        <w:t xml:space="preserve">Navrhování, výroba a montáž systému generálního a hlavního klíče.</w:t>
      </w:r>
    </w:p>
    <w:p>
      <w:pPr>
        <w:numPr>
          <w:ilvl w:val="0"/>
          <w:numId w:val="5"/>
        </w:numPr>
      </w:pPr>
      <w:r>
        <w:rPr/>
        <w:t xml:space="preserve">Navrhování systému mechanického zabezpečení objektu.</w:t>
      </w:r>
    </w:p>
    <w:p>
      <w:pPr>
        <w:numPr>
          <w:ilvl w:val="0"/>
          <w:numId w:val="5"/>
        </w:numPr>
      </w:pPr>
      <w:r>
        <w:rPr/>
        <w:t xml:space="preserve">Správa, údržba, revize a opravy zámků a klíčů v systému generálního a hlavního klíče.</w:t>
      </w:r>
    </w:p>
    <w:p>
      <w:pPr>
        <w:numPr>
          <w:ilvl w:val="0"/>
          <w:numId w:val="5"/>
        </w:numPr>
      </w:pPr>
      <w:r>
        <w:rPr/>
        <w:t xml:space="preserve">Výroba klíčů na kopírovacích frézkách.</w:t>
      </w:r>
    </w:p>
    <w:p/>
    <w:p>
      <w:pPr>
        <w:pStyle w:val="Heading2"/>
      </w:pPr>
      <w:bookmarkStart w:id="3" w:name="_Toc3"/>
      <w:r>
        <w:t>CZ-ISCO</w:t>
      </w:r>
      <w:bookmarkEnd w:id="3"/>
    </w:p>
    <w:p>
      <w:pPr>
        <w:numPr>
          <w:ilvl w:val="0"/>
          <w:numId w:val="5"/>
        </w:numPr>
      </w:pPr>
      <w:r>
        <w:rPr/>
        <w:t xml:space="preserve">Provozní zámečníci, údržbáři</w:t>
      </w:r>
    </w:p>
    <w:p>
      <w:pPr>
        <w:numPr>
          <w:ilvl w:val="0"/>
          <w:numId w:val="5"/>
        </w:numPr>
      </w:pPr>
      <w:r>
        <w:rPr/>
        <w:t xml:space="preserve">Nástrojaři a příbuzní pracovníci</w:t>
      </w:r>
    </w:p>
    <w:p/>
    <w:p>
      <w:pPr>
        <w:pStyle w:val="Heading3"/>
      </w:pPr>
      <w:bookmarkStart w:id="4" w:name="_Toc4"/>
      <w:r>
        <w:t>Hrubé měsíční mzdy podle krajů v roce 2025</w:t>
      </w:r>
      <w:bookmarkEnd w:id="4"/>
    </w:p>
    <w:p>
      <w:pPr>
        <w:pStyle w:val="Heading4"/>
      </w:pPr>
      <w:bookmarkStart w:id="5" w:name="_Toc5"/>
      <w:r>
        <w:t>Nástrojaři a příbuzní pracovníci (CZ-ISCO 7222)</w:t>
      </w:r>
      <w:bookmarkEnd w:id="5"/>
    </w:p>
    <w:tbl>
      <w:tblGrid>
        <w:gridCol w:w="2400" w:type="dxa"/>
        <w:gridCol w:w="1100" w:type="dxa"/>
        <w:gridCol w:w="1100" w:type="dxa"/>
        <w:gridCol w:w="1100" w:type="dxa"/>
        <w:gridCol w:w="1100" w:type="dxa"/>
        <w:gridCol w:w="1100" w:type="dxa"/>
        <w:gridCol w:w="11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400" w:type="dxa"/>
          </w:tcPr>
          <w:p/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2400" w:type="dxa"/>
          </w:tcPr>
          <w:p>
            <w:pPr/>
            <w:r>
              <w:rPr>
                <w:b w:val="1"/>
                <w:bCs w:val="1"/>
              </w:rPr>
              <w:t xml:space="preserve">Kraj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Hlavní město Praha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27 786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46 740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64 888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31 451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38 873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51 460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Středočeský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29 762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45 627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70 578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30 855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39 293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48 088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Jihočeský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28 319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39 067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55 974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30 568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36 408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46 426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Plzeňský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34 210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46 331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63 880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29 805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37 102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50 856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Karlovarský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27 330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40 102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53 507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32 305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36 338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44 439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Ústecký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31 633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45 622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61 144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30 283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36 673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45 120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Liberecký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29 694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39 986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60 536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29 910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36 368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45 549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Královéhradecký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29 414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43 353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61 728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30 706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37 299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48 240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Pardubický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29 963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38 945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53 033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28 800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36 504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46 067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Kraj Vysočina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27 725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42 590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61 456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31 419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38 356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45 005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Jihomoravský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27 532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41 751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55 774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30 127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37 493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49 112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Olomoucký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27 707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38 177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54 083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32 039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37 827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49 632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Zlínský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29 867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42 370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70 806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29 528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36 599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43 788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Moravskoslezský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27 468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41 520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60 027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29 364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35 311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47 034 Kč</w:t>
            </w:r>
          </w:p>
        </w:tc>
      </w:tr>
    </w:tbl>
    <w:p/>
    <w:p>
      <w:pPr>
        <w:pStyle w:val="Heading3"/>
      </w:pPr>
      <w:bookmarkStart w:id="6" w:name="_Toc6"/>
      <w:r>
        <w:t>Hrubé měsíční mzdy v roce 2025 celkem</w:t>
      </w:r>
      <w:bookmarkEnd w:id="6"/>
    </w:p>
    <w:tbl>
      <w:tblGrid>
        <w:gridCol w:w="1000" w:type="dxa"/>
        <w:gridCol w:w="2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  <w:gridSpan w:val="2"/>
          </w:tcPr>
          <w:p/>
        </w:tc>
        <w:tc>
          <w:tcPr>
            <w:tcW w:w="6000" w:type="dxa"/>
            <w:gridSpan w:val="2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 za ČR celkem</w:t>
            </w:r>
          </w:p>
        </w:tc>
      </w:tr>
      <w:tr>
        <w:trPr/>
        <w:tc>
          <w:tcPr>
            <w:tcW w:w="1000" w:type="dxa"/>
          </w:tcPr>
          <w:p>
            <w:pPr/>
            <w:r>
              <w:rPr>
                <w:b w:val="1"/>
                <w:bCs w:val="1"/>
              </w:rPr>
              <w:t xml:space="preserve">CZ-ISCO</w:t>
            </w:r>
          </w:p>
        </w:tc>
        <w:tc>
          <w:tcPr>
            <w:tcW w:w="2000" w:type="dxa"/>
          </w:tcPr>
          <w:p/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7222</w:t>
            </w:r>
          </w:p>
        </w:tc>
        <w:tc>
          <w:tcPr>
            <w:tcW w:w="2000" w:type="dxa"/>
          </w:tcPr>
          <w:p>
            <w:pPr/>
            <w:r>
              <w:rPr/>
              <w:t xml:space="preserve">Nástrojaři a příbuzní pracovníci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37 280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42 389 Kč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72223</w:t>
            </w:r>
          </w:p>
        </w:tc>
        <w:tc>
          <w:tcPr>
            <w:tcW w:w="2000" w:type="dxa"/>
          </w:tcPr>
          <w:p>
            <w:pPr/>
            <w:r>
              <w:rPr/>
              <w:t xml:space="preserve">Provozní zámečníci, údržbáři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37 337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44 099 Kč</w:t>
            </w:r>
          </w:p>
        </w:tc>
      </w:tr>
    </w:tbl>
    <w:p/>
    <w:p>
      <w:pPr>
        <w:pStyle w:val="Heading2"/>
      </w:pPr>
      <w:bookmarkStart w:id="7" w:name="_Toc7"/>
      <w:r>
        <w:t>ESCO</w:t>
      </w:r>
      <w:bookmarkEnd w:id="7"/>
    </w:p>
    <w:tbl>
      <w:tblGrid>
        <w:gridCol w:w="3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 podskupiny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 podskupiny v ESCO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URL - podskupiny v ESCO</w:t>
            </w:r>
          </w:p>
        </w:tc>
      </w:tr>
      <w:tr>
        <w:trPr/>
        <w:tc>
          <w:tcPr>
            <w:tcW w:w="3000" w:type="dxa"/>
          </w:tcPr>
          <w:p>
            <w:pPr/>
            <w:r>
              <w:rPr/>
              <w:t xml:space="preserve">7222</w:t>
            </w:r>
          </w:p>
        </w:tc>
        <w:tc>
          <w:tcPr>
            <w:tcW w:w="3000" w:type="dxa"/>
          </w:tcPr>
          <w:p>
            <w:pPr/>
            <w:r>
              <w:rPr/>
              <w:t xml:space="preserve">Nástrojáři a pracovníci v příbuzných oborech</w:t>
            </w:r>
          </w:p>
        </w:tc>
        <w:tc>
          <w:tcPr>
            <w:tcW w:w="3000" w:type="dxa"/>
          </w:tcPr>
          <w:p>
            <w:pPr/>
            <w:r>
              <w:rPr/>
              <w:t xml:space="preserve">http://data.europa.eu/esco/isco/C7222</w:t>
            </w:r>
          </w:p>
        </w:tc>
      </w:tr>
    </w:tbl>
    <w:p/>
    <w:p/>
    <w:p/>
    <w:p>
      <w:pPr>
        <w:pStyle w:val="Heading2"/>
      </w:pPr>
      <w:bookmarkStart w:id="8" w:name="_Toc8"/>
      <w:r>
        <w:t>Příklady činností</w:t>
      </w:r>
      <w:bookmarkEnd w:id="8"/>
    </w:p>
    <w:tbl>
      <w:tblGrid>
        <w:gridCol w:w="7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7000" w:type="dxa"/>
          </w:tcPr>
          <w:p>
            <w:pPr/>
            <w:r>
              <w:rPr>
                <w:b w:val="1"/>
                <w:bCs w:val="1"/>
              </w:rPr>
              <w:t xml:space="preserve">Příklady činností ze veřejného sektoru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třída</w:t>
            </w:r>
          </w:p>
        </w:tc>
      </w:tr>
      <w:tr>
        <w:trPr/>
        <w:tc>
          <w:tcPr>
            <w:tcW w:w="7000" w:type="dxa"/>
          </w:tcPr>
          <w:p>
            <w:pPr/>
            <w:r>
              <w:rPr/>
              <w:t xml:space="preserve">Samostatné údržbářské zámečnické práce, například opravy a výměna zámků nebo vložek všech druhů, výroba, úpravy a opravy klíčů. Opravy a údržba kovových částí nábytku (otáčecí, kolečková křesla). Zámečnické opravy u zavírání oken, ventilací, fázových žaluzií apod.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</w:tbl>
    <w:p/>
    <w:p>
      <w:pPr>
        <w:pStyle w:val="Heading2"/>
      </w:pPr>
      <w:bookmarkStart w:id="9" w:name="_Toc9"/>
      <w:r>
        <w:t>Kvalifikace k výkonu povolání</w:t>
      </w:r>
      <w:bookmarkEnd w:id="9"/>
    </w:p>
    <w:p>
      <w:pPr>
        <w:pStyle w:val="Heading3"/>
      </w:pPr>
      <w:bookmarkStart w:id="10" w:name="_Toc10"/>
      <w:r>
        <w:t>Školní vzdělání</w:t>
      </w:r>
      <w:bookmarkEnd w:id="10"/>
    </w:p>
    <w:p/>
    <w:p>
      <w:pPr>
        <w:pStyle w:val="Heading4"/>
      </w:pPr>
      <w:bookmarkStart w:id="11" w:name="_Toc11"/>
      <w:r>
        <w:t>Nejvhodnější školní přípravu poskytují obory:</w:t>
      </w:r>
      <w:bookmarkEnd w:id="11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výučním listem v oboru zámečník, zámečnické práce a údržba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2351H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AKSO</w:t>
            </w:r>
          </w:p>
        </w:tc>
        <w:tc>
          <w:tcPr>
            <w:tcW w:w="5000" w:type="dxa"/>
          </w:tcPr>
          <w:p>
            <w:pPr/>
            <w:r>
              <w:rPr/>
              <w:t xml:space="preserve">Strojní mechanik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2351H01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RVP</w:t>
            </w:r>
          </w:p>
        </w:tc>
        <w:tc>
          <w:tcPr>
            <w:tcW w:w="5000" w:type="dxa"/>
          </w:tcPr>
          <w:p>
            <w:pPr/>
            <w:r>
              <w:rPr/>
              <w:t xml:space="preserve">Strojní mechanik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23-51-H/01</w:t>
            </w:r>
          </w:p>
        </w:tc>
      </w:tr>
    </w:tbl>
    <w:p/>
    <w:p>
      <w:pPr>
        <w:pStyle w:val="Heading4"/>
      </w:pPr>
      <w:bookmarkStart w:id="12" w:name="_Toc12"/>
      <w:r>
        <w:t>Vhodnou školní přípravu poskytují také obory:</w:t>
      </w:r>
      <w:bookmarkEnd w:id="12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výučním listem v oboru nástrojař, nástrojařské práce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2352H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výučním listem v oboru obráběč kovů, obráběčské práce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2356H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Nástrojař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2352H01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Obráběč kovů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2356H01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RVP</w:t>
            </w:r>
          </w:p>
        </w:tc>
        <w:tc>
          <w:tcPr>
            <w:tcW w:w="5000" w:type="dxa"/>
          </w:tcPr>
          <w:p>
            <w:pPr/>
            <w:r>
              <w:rPr/>
              <w:t xml:space="preserve">Nástrojař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23-52-H/01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RVP</w:t>
            </w:r>
          </w:p>
        </w:tc>
        <w:tc>
          <w:tcPr>
            <w:tcW w:w="5000" w:type="dxa"/>
          </w:tcPr>
          <w:p>
            <w:pPr/>
            <w:r>
              <w:rPr/>
              <w:t xml:space="preserve">Obráběč kovů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23-56-H/01</w:t>
            </w:r>
          </w:p>
        </w:tc>
      </w:tr>
    </w:tbl>
    <w:p/>
    <w:p>
      <w:pPr>
        <w:pStyle w:val="Heading3"/>
      </w:pPr>
      <w:bookmarkStart w:id="13" w:name="_Toc13"/>
      <w:r>
        <w:t>Další vzdělání</w:t>
      </w:r>
      <w:bookmarkEnd w:id="13"/>
    </w:p>
    <w:p>
      <w:pPr>
        <w:pStyle w:val="Heading4"/>
      </w:pPr>
      <w:bookmarkStart w:id="14" w:name="_Toc14"/>
      <w:r>
        <w:t>Profesní kvalifikace</w:t>
      </w:r>
      <w:bookmarkEnd w:id="14"/>
    </w:p>
    <w:p>
      <w:pPr>
        <w:numPr>
          <w:ilvl w:val="0"/>
          <w:numId w:val="5"/>
        </w:numPr>
      </w:pPr>
      <w:r>
        <w:rPr/>
        <w:t xml:space="preserve">Zámkař/zámkařka (69-038-H)</w:t>
      </w:r>
    </w:p>
    <w:p>
      <w:pPr>
        <w:numPr>
          <w:ilvl w:val="0"/>
          <w:numId w:val="5"/>
        </w:numPr>
      </w:pPr>
      <w:r>
        <w:rPr/>
        <w:t xml:space="preserve">Montér/montérka mechanických zábran (69-045-H)</w:t>
      </w:r>
    </w:p>
    <w:p/>
    <w:p/>
    <w:p>
      <w:pPr>
        <w:pStyle w:val="Heading2"/>
      </w:pPr>
      <w:bookmarkStart w:id="15" w:name="_Toc15"/>
      <w:r>
        <w:t>Kompetenční požadavky</w:t>
      </w:r>
      <w:bookmarkEnd w:id="15"/>
    </w:p>
    <w:p>
      <w:pPr>
        <w:pStyle w:val="Heading3"/>
      </w:pPr>
      <w:bookmarkStart w:id="16" w:name="_Toc16"/>
      <w:r>
        <w:t>Odborné dovednosti</w:t>
      </w:r>
      <w:bookmarkEnd w:id="16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e75.A.3014</w:t>
            </w:r>
          </w:p>
        </w:tc>
        <w:tc>
          <w:tcPr>
            <w:tcW w:w="3000" w:type="dxa"/>
          </w:tcPr>
          <w:p>
            <w:pPr/>
            <w:r>
              <w:rPr/>
              <w:t xml:space="preserve">Montáž a oprava zámků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e71.A.1003</w:t>
            </w:r>
          </w:p>
        </w:tc>
        <w:tc>
          <w:tcPr>
            <w:tcW w:w="3000" w:type="dxa"/>
          </w:tcPr>
          <w:p>
            <w:pPr/>
            <w:r>
              <w:rPr/>
              <w:t xml:space="preserve">Výroba všech druhů klíčů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e72.B.1088</w:t>
            </w:r>
          </w:p>
        </w:tc>
        <w:tc>
          <w:tcPr>
            <w:tcW w:w="3000" w:type="dxa"/>
          </w:tcPr>
          <w:p>
            <w:pPr/>
            <w:r>
              <w:rPr/>
              <w:t xml:space="preserve">Obsluha strojního zařízení (např. konvenčních frézek, soustruhů, vrtaček apod.)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e72.D.2910</w:t>
            </w:r>
          </w:p>
        </w:tc>
        <w:tc>
          <w:tcPr>
            <w:tcW w:w="3000" w:type="dxa"/>
          </w:tcPr>
          <w:p>
            <w:pPr/>
            <w:r>
              <w:rPr/>
              <w:t xml:space="preserve">Volba postupu práce a technologických podmínek, potřebných nástrojů, pomůcek a materiálů pro ruční a strojní obrábění a tvarování kovových součástí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e75.D.7009</w:t>
            </w:r>
          </w:p>
        </w:tc>
        <w:tc>
          <w:tcPr>
            <w:tcW w:w="3000" w:type="dxa"/>
          </w:tcPr>
          <w:p>
            <w:pPr/>
            <w:r>
              <w:rPr/>
              <w:t xml:space="preserve">Navrhování, výroba a montáž systému generálního a hlavního klíče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e74.D.6593</w:t>
            </w:r>
          </w:p>
        </w:tc>
        <w:tc>
          <w:tcPr>
            <w:tcW w:w="3000" w:type="dxa"/>
          </w:tcPr>
          <w:p>
            <w:pPr/>
            <w:r>
              <w:rPr/>
              <w:t xml:space="preserve">Čtení technické dokumentace, výkresů a schémat a používání této dokumentace při práci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e74.D.4005</w:t>
            </w:r>
          </w:p>
        </w:tc>
        <w:tc>
          <w:tcPr>
            <w:tcW w:w="3000" w:type="dxa"/>
          </w:tcPr>
          <w:p>
            <w:pPr/>
            <w:r>
              <w:rPr/>
              <w:t xml:space="preserve">Měření rozměrů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e75.B.4202</w:t>
            </w:r>
          </w:p>
        </w:tc>
        <w:tc>
          <w:tcPr>
            <w:tcW w:w="3000" w:type="dxa"/>
          </w:tcPr>
          <w:p>
            <w:pPr/>
            <w:r>
              <w:rPr/>
              <w:t xml:space="preserve">Otevírání bezpečnostních cylindrických vložek, zámků, dveří, úschovných objektů a automobilů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e75.D.2019</w:t>
            </w:r>
          </w:p>
        </w:tc>
        <w:tc>
          <w:tcPr>
            <w:tcW w:w="3000" w:type="dxa"/>
          </w:tcPr>
          <w:p>
            <w:pPr/>
            <w:r>
              <w:rPr/>
              <w:t xml:space="preserve">Navrhování systému mechanického zabezpečení objektu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e75.A.3011</w:t>
            </w:r>
          </w:p>
        </w:tc>
        <w:tc>
          <w:tcPr>
            <w:tcW w:w="3000" w:type="dxa"/>
          </w:tcPr>
          <w:p>
            <w:pPr/>
            <w:r>
              <w:rPr/>
              <w:t xml:space="preserve">Montáž, opravy a výroba mechanických zábran v souladu s platnými normami a předpisy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e71.A.1001</w:t>
            </w:r>
          </w:p>
        </w:tc>
        <w:tc>
          <w:tcPr>
            <w:tcW w:w="3000" w:type="dxa"/>
          </w:tcPr>
          <w:p>
            <w:pPr/>
            <w:r>
              <w:rPr/>
              <w:t xml:space="preserve">Ruční obrábění a zpracovávání kovových materiálů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7" w:name="_Toc17"/>
      <w:r>
        <w:t>Odborné znalosti</w:t>
      </w:r>
      <w:bookmarkEnd w:id="17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e71._.0001</w:t>
            </w:r>
          </w:p>
        </w:tc>
        <w:tc>
          <w:tcPr>
            <w:tcW w:w="3000" w:type="dxa"/>
          </w:tcPr>
          <w:p>
            <w:pPr/>
            <w:r>
              <w:rPr/>
              <w:t xml:space="preserve">technické kreslení ve strojírenství a v kovovýrobě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e72._.0042</w:t>
            </w:r>
          </w:p>
        </w:tc>
        <w:tc>
          <w:tcPr>
            <w:tcW w:w="3000" w:type="dxa"/>
          </w:tcPr>
          <w:p>
            <w:pPr/>
            <w:r>
              <w:rPr/>
              <w:t xml:space="preserve">technologie soustružení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e72._.0043</w:t>
            </w:r>
          </w:p>
        </w:tc>
        <w:tc>
          <w:tcPr>
            <w:tcW w:w="3000" w:type="dxa"/>
          </w:tcPr>
          <w:p>
            <w:pPr/>
            <w:r>
              <w:rPr/>
              <w:t xml:space="preserve">technologie frézování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e72._.0045</w:t>
            </w:r>
          </w:p>
        </w:tc>
        <w:tc>
          <w:tcPr>
            <w:tcW w:w="3000" w:type="dxa"/>
          </w:tcPr>
          <w:p>
            <w:pPr/>
            <w:r>
              <w:rPr/>
              <w:t xml:space="preserve">technologie vrtání a vyvrtávání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e73._.0044</w:t>
            </w:r>
          </w:p>
        </w:tc>
        <w:tc>
          <w:tcPr>
            <w:tcW w:w="3000" w:type="dxa"/>
          </w:tcPr>
          <w:p>
            <w:pPr/>
            <w:r>
              <w:rPr/>
              <w:t xml:space="preserve">technologie broušení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e75._.0008</w:t>
            </w:r>
          </w:p>
        </w:tc>
        <w:tc>
          <w:tcPr>
            <w:tcW w:w="3000" w:type="dxa"/>
          </w:tcPr>
          <w:p>
            <w:pPr/>
            <w:r>
              <w:rPr/>
              <w:t xml:space="preserve">nástroje, přípravky a měřidla ve strojírenství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l24._.0018</w:t>
            </w:r>
          </w:p>
        </w:tc>
        <w:tc>
          <w:tcPr>
            <w:tcW w:w="3000" w:type="dxa"/>
          </w:tcPr>
          <w:p>
            <w:pPr/>
            <w:r>
              <w:rPr/>
              <w:t xml:space="preserve">bezpečnost práce a požární ochrana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l21._.0103</w:t>
            </w:r>
          </w:p>
        </w:tc>
        <w:tc>
          <w:tcPr>
            <w:tcW w:w="3000" w:type="dxa"/>
          </w:tcPr>
          <w:p>
            <w:pPr/>
            <w:r>
              <w:rPr/>
              <w:t xml:space="preserve">mechanické zabezpečovací systémy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e71._.0003</w:t>
            </w:r>
          </w:p>
        </w:tc>
        <w:tc>
          <w:tcPr>
            <w:tcW w:w="3000" w:type="dxa"/>
          </w:tcPr>
          <w:p>
            <w:pPr/>
            <w:r>
              <w:rPr/>
              <w:t xml:space="preserve">kovové materiály a slitiny a jejich vlastnosti (např. tvrdost, pružnost, houževnatost aj.)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8" w:name="_Toc18"/>
      <w:r>
        <w:t>Digitální kompetence</w:t>
      </w:r>
      <w:bookmarkEnd w:id="18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Prohlížení, vyhledávání a filtrování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5.2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potřeb a výběr vhodných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5.1</w:t>
            </w:r>
          </w:p>
        </w:tc>
        <w:tc>
          <w:tcPr>
            <w:tcW w:w="5000" w:type="dxa"/>
          </w:tcPr>
          <w:p>
            <w:pPr/>
            <w:r>
              <w:rPr/>
              <w:t xml:space="preserve">Řešení technických problémů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životního prostředí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osobních dat a soukromí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zařízení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3.3</w:t>
            </w:r>
          </w:p>
        </w:tc>
        <w:tc>
          <w:tcPr>
            <w:tcW w:w="5000" w:type="dxa"/>
          </w:tcPr>
          <w:p>
            <w:pPr/>
            <w:r>
              <w:rPr/>
              <w:t xml:space="preserve">Autorská práva a licence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3.1</w:t>
            </w:r>
          </w:p>
        </w:tc>
        <w:tc>
          <w:tcPr>
            <w:tcW w:w="5000" w:type="dxa"/>
          </w:tcPr>
          <w:p>
            <w:pPr/>
            <w:r>
              <w:rPr/>
              <w:t xml:space="preserve">Tvorba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2.5</w:t>
            </w:r>
          </w:p>
        </w:tc>
        <w:tc>
          <w:tcPr>
            <w:tcW w:w="5000" w:type="dxa"/>
          </w:tcPr>
          <w:p>
            <w:pPr/>
            <w:r>
              <w:rPr/>
              <w:t xml:space="preserve">Netiketa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2.4</w:t>
            </w:r>
          </w:p>
        </w:tc>
        <w:tc>
          <w:tcPr>
            <w:tcW w:w="5000" w:type="dxa"/>
          </w:tcPr>
          <w:p>
            <w:pPr/>
            <w:r>
              <w:rPr/>
              <w:t xml:space="preserve">Spolupráce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Sdílení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Interakce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1.3</w:t>
            </w:r>
          </w:p>
        </w:tc>
        <w:tc>
          <w:tcPr>
            <w:tcW w:w="5000" w:type="dxa"/>
          </w:tcPr>
          <w:p>
            <w:pPr/>
            <w:r>
              <w:rPr/>
              <w:t xml:space="preserve">Správa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Hodnocení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5.4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nedostatků v digitálních kompetencích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https://nsp.cz/downloads/Priloha_c15_manualu.pdf</w:t>
      </w:r>
    </w:p>
    <w:p/>
    <w:p>
      <w:pPr>
        <w:pStyle w:val="Heading3"/>
      </w:pPr>
      <w:bookmarkStart w:id="19" w:name="_Toc19"/>
      <w:r>
        <w:t>Měkké kompetence</w:t>
      </w:r>
      <w:bookmarkEnd w:id="19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0-5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celoživotnímu vzdělávání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4.5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samostatnosti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řešení problémů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plánování a organizování práce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aktivnímu přístupu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objevování a orientaci v informacích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koncepčnímu myšlení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analytickému myšlení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orientaci na zákazníka a uspokojování zákaznických potřeb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kooperaci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efektivní komunikaci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zvládání stresu a zátěže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kreativitě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flexibilitě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4.6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výkonnosti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https://nsp.cz/downloads/Priloha_c9_manualu.pdf</w:t>
      </w:r>
    </w:p>
    <w:p/>
    <w:p>
      <w:pPr>
        <w:pStyle w:val="Heading2"/>
      </w:pPr>
      <w:bookmarkStart w:id="20" w:name="_Toc20"/>
      <w:r>
        <w:t>Zdravotní podmínky</w:t>
      </w:r>
      <w:bookmarkEnd w:id="20"/>
    </w:p>
    <w:p>
      <w:pPr>
        <w:pStyle w:val="Heading3"/>
      </w:pPr>
      <w:bookmarkStart w:id="21" w:name="_Toc21"/>
      <w:r>
        <w:t>Onemocnění omezující výkon povolání / specializace povolání.</w:t>
      </w:r>
      <w:bookmarkEnd w:id="21"/>
    </w:p>
    <w:p>
      <w:pPr>
        <w:numPr>
          <w:ilvl w:val="0"/>
          <w:numId w:val="5"/>
        </w:numPr>
      </w:pPr>
      <w:r>
        <w:rPr/>
        <w:t xml:space="preserve">Duševní poruchy a poruchy chování</w:t>
      </w:r>
    </w:p>
    <w:p>
      <w:pPr/>
      <w:r>
        <w:rPr>
          <w:sz w:val="16"/>
          <w:szCs w:val="16"/>
          <w:i w:val="1"/>
          <w:iCs w:val="1"/>
        </w:rPr>
        <w:t xml:space="preserve">Přesné posouzení zdravotního stavu s následným doporučením nebo nedoporučením výkonu této pozice je možné pouze po konzultaci s lékařem.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5">
    <w:nsid w:val="433F8B6C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after="120"/>
    </w:pPr>
    <w:rPr>
      <w:sz w:val="40"/>
      <w:szCs w:val="40"/>
      <w:b w:val="1"/>
      <w:bCs w:val="1"/>
    </w:rPr>
  </w:style>
  <w:style w:type="paragraph" w:styleId="Heading2">
    <w:link w:val="Heading2Char"/>
    <w:name w:val="heading 2"/>
    <w:basedOn w:val="Normal"/>
    <w:pPr>
      <w:spacing w:after="80"/>
    </w:pPr>
    <w:rPr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spacing w:after="60"/>
    </w:pPr>
    <w:rPr>
      <w:sz w:val="24"/>
      <w:szCs w:val="24"/>
      <w:b w:val="1"/>
      <w:bCs w:val="1"/>
    </w:rPr>
  </w:style>
  <w:style w:type="paragraph" w:styleId="Heading4">
    <w:link w:val="Heading4Char"/>
    <w:name w:val="heading 4"/>
    <w:basedOn w:val="Normal"/>
    <w:pPr>
      <w:spacing w:after="6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FDV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NSP.CZ</dc:creator>
  <dc:title>Technik mechanických zábran - zámkař</dc:title>
  <dc:description>Technik mechanických zábran - zámkař provádí výrobu, montáž, údržbu, revize, opravy a správu mechanických bezpečnostních zábranných systémů, a to včetně klíčového hospodářství a nouzového otevírání zámkových systémů.</dc:description>
  <dc:subject/>
  <cp:keywords/>
  <cp:category>Povolání</cp:category>
  <cp:lastModifiedBy/>
  <dcterms:created xsi:type="dcterms:W3CDTF">2017-11-22T09:12:40+01:00</dcterms:created>
  <dcterms:modified xsi:type="dcterms:W3CDTF">2026-05-27T13:44:59+02:00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