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pro zpracovávání lesních hospodářských plánů a lesních hospodářských osnov</w:t>
      </w:r>
      <w:bookmarkEnd w:id="1"/>
    </w:p>
    <w:p>
      <w:pPr/>
      <w:r>
        <w:rPr/>
        <w:t xml:space="preserve">Inženýr pro zpracovávání lesních hospodářských plánů a lesních hospodářských osnov pro potřeby místně příslušného orgánu státní správy lesů a pro vlastníka lesa provádí terénní mapování a taxační měření pro zjištění základní porostní charakteristiky lesů, na jehož základě vypracovává závazný lesní hospodářský plán/osnovu, ve kterém navrhuje vhodnou prostorovou úpravu lesa a naplánuje hospodářská, opatření a závazná ustanovení plánu.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289/1995 Sb., o lesích a vyhláškou č. 100/1996 Sb., kterou se stanoví náležitosti žádosti o udělení licence v lesním hospodářství a podrobnosti o udělování licencí v lesním hospodářství.</w:t>
            </w:r>
          </w:p>
        </w:tc>
      </w:tr>
    </w:tbl>
    <w:p/>
    <w:p>
      <w:pPr>
        <w:pStyle w:val="Heading2"/>
      </w:pPr>
      <w:bookmarkStart w:id="2" w:name="_Toc2"/>
      <w:r>
        <w:t>Kvalifikace k výkonu povolání</w:t>
      </w:r>
      <w:bookmarkEnd w:id="2"/>
    </w:p>
    <w:p>
      <w:pPr>
        <w:pStyle w:val="Heading3"/>
      </w:pPr>
      <w:bookmarkStart w:id="3" w:name="_Toc3"/>
      <w:r>
        <w:t>Školní vzdělání</w:t>
      </w:r>
      <w:bookmarkEnd w:id="3"/>
    </w:p>
    <w:p/>
    <w:p>
      <w:pPr>
        <w:pStyle w:val="Heading4"/>
      </w:pPr>
      <w:bookmarkStart w:id="4" w:name="_Toc4"/>
      <w:r>
        <w:t>Nejvhodnější školní přípravu poskytují obory:</w:t>
      </w:r>
      <w:bookmarkEnd w:id="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</w:tbl>
    <w:p/>
    <w:p>
      <w:pPr>
        <w:pStyle w:val="Heading4"/>
      </w:pPr>
      <w:bookmarkStart w:id="5" w:name="_Toc5"/>
      <w:r>
        <w:t>Vhodnou školní přípravu poskytují také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4131T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lesnická praxe dle dosaženého stupně vzdělání, podle zákona č. 289/1995 Sb., lesní zákon</w:t>
      </w:r>
    </w:p>
    <w:p/>
    <w:p/>
    <w:p>
      <w:pPr>
        <w:pStyle w:val="Heading3"/>
      </w:pPr>
      <w:bookmarkStart w:id="6" w:name="_Toc6"/>
      <w:r>
        <w:t>Další vzdělání</w:t>
      </w:r>
      <w:bookmarkEnd w:id="6"/>
    </w:p>
    <w:p>
      <w:pPr>
        <w:pStyle w:val="Heading3"/>
      </w:pPr>
      <w:bookmarkStart w:id="7" w:name="_Toc7"/>
      <w:r>
        <w:t>Legislativní požadavky</w:t>
      </w:r>
      <w:bookmarkEnd w:id="7"/>
    </w:p>
    <w:p>
      <w:pPr>
        <w:numPr>
          <w:ilvl w:val="0"/>
          <w:numId w:val="5"/>
        </w:numPr>
      </w:pPr>
      <w:r>
        <w:rPr/>
        <w:t xml:space="preserve">povinné - Licence pro zpracovávání lesních hospodářských plánů a lesních hospodářských osnov podle zákona č. 289/1995 Sb., lesní zákon</w:t>
      </w:r>
    </w:p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>
        <w:pStyle w:val="Heading3"/>
      </w:pPr>
      <w:bookmarkStart w:id="9" w:name="_Toc9"/>
      <w:r>
        <w:t>Odborné dovednosti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Zjišťovaní taxačních veličin stromů a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činností při tvorbě lesních hospodářských plánů pro lesní revír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pozemkových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Vymezování prostorového rozdělení lesů a vyrovnávání výměr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c14.D.7560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zalesnění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lesních hospodářských plánů a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c14.D.2830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hospodářských úprav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pozemkové evidence a evidence všech druhů map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Odborné znalosti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řízení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dozor, ochrana a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Digitální kompetence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CBAB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pro zpracovávání lesních hospodářských plánů a lesních hospodářských osnov</dc:title>
  <dc:description>Inženýr pro zpracovávání lesních hospodářských plánů a lesních hospodářských osnov pro potřeby místně příslušného orgánu státní správy lesů a pro vlastníka lesa provádí terénní mapování a taxační měření pro zjištění základní porostní charakteristiky lesů, na jehož základě vypracovává závazný lesní hospodářský plán/osnovu, ve kterém navrhuje vhodnou prostorovou úpravu lesa a naplánuje hospodářská, opatření a závazná ustanovení plánu.</dc:description>
  <dc:subject/>
  <cp:keywords/>
  <cp:category>Povolání</cp:category>
  <cp:lastModifiedBy/>
  <dcterms:created xsi:type="dcterms:W3CDTF">2025-02-08T11:12:53+01:00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