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Pedagog volného času</w:t>
      </w:r>
      <w:bookmarkEnd w:id="1"/>
    </w:p>
    <w:p>
      <w:pPr/>
      <w:r>
        <w:rPr/>
        <w:t xml:space="preserve">Pedagog volného času zajišťuje výchovu a vzdělávání v oblasti volného času dětí, mládeže nebo dospělých v jejich volném čase a připravuje, organizuje a koordinuje adekvátní volnočasové aktivity pro vybrané skupiny zájemců, jednotlivců nebo svěřených osob, poskytuje odborné konzultace v oblasti volného času a zájmového vzdělávání a spolupracuje s institucemi zabývajícími se poskytováním služeb ve volném čase.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vyřazená z kategorického třídění pro svoji neaktuálnost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Animátor volnočasových aktivit ve školství, Vychovatel ve školství, Vedoucí volnočasových aktivit dětí a mládeže ve školství, Lektor zájmového vzdělávání ve školství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Pedagog volného času ve školství je vykonáváno v souladu se zákonem č. 563/2004 Sb., o pedagogických pracovnících, vyhláškou č. 317/2005 Sb., o dalším vzdělávání pedagogických pracovníků, akreditační komisi a kariérním systému pedagogických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Pedagogové volného času</w:t>
      </w:r>
    </w:p>
    <w:p>
      <w:pPr>
        <w:numPr>
          <w:ilvl w:val="0"/>
          <w:numId w:val="5"/>
        </w:numPr>
      </w:pPr>
      <w:r>
        <w:rPr/>
        <w:t xml:space="preserve">Specialisté a odborní pracovníci v oblasti výchovy a vzdělávání jinde neuvedení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Specialisté a odborní pracovníci v oblasti výchovy a vzdělávání jinde neuvedení (CZ-ISCO 2359)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56 289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2359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a odborní pracovníci v oblasti výchovy a vzdělávání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43 266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23594</w:t>
            </w:r>
          </w:p>
        </w:tc>
        <w:tc>
          <w:tcPr>
            <w:tcW w:w="2000" w:type="dxa"/>
          </w:tcPr>
          <w:p>
            <w:pPr/>
            <w:r>
              <w:rPr/>
              <w:t xml:space="preserve">Pedagogové volného času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2359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výchovy a vzdělávání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http://data.europa.eu/esco/isco/C2359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Pedagogika volného času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Pedagogika volného času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7531N002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Sociální pedagogika a volný čas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7502R021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Sociální pedagogika a volný čas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7502T021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Sociální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Sociální práce a sociální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75-32-N/xx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7502R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Samostatný/samostatná vedoucí volnočasových aktivit dětí a mládeže (75-009-N)</w:t>
      </w:r>
    </w:p>
    <w:p>
      <w:pPr>
        <w:numPr>
          <w:ilvl w:val="0"/>
          <w:numId w:val="5"/>
        </w:numPr>
      </w:pPr>
      <w:r>
        <w:rPr/>
        <w:t xml:space="preserve">Hlavní vedoucí zotavovací akce dětí a mládeže (75-008-N)</w:t>
      </w:r>
    </w:p>
    <w:p>
      <w:pPr>
        <w:numPr>
          <w:ilvl w:val="0"/>
          <w:numId w:val="5"/>
        </w:numPr>
      </w:pPr>
      <w:r>
        <w:rPr/>
        <w:t xml:space="preserve">Vedoucí volnočasových aktivit dětí a mládeže (75-007-M)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j41.Z.1076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realizačního týmu při celoroční činnosti s dětmi a mládeží ve volném čase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j41.C.6814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výchovných situací, konfliktů a učení jak je řešit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j41.D.1084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krizové intervence při práci s dětmi a mládeží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j41.D.1160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návrhů volnočasových výchovně vzdělávacích programů (cíle, obsah, metody a formy, rozsah atd.)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j41.D.1161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výchovných metod v oblasti organizovaného volného času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j41.D.1162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potřeb dětí, mládeže a dospělých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j41.D.1163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jednotlivých výchovně vzdělávacích aktivit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j41.D.1164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volnočasových výchovně vzdělávacích aktivit (organizace, řízení, vedení atd.)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j41.D.1165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výchovně vzdělávací aktivity a dosažení nastavených vzdělávacích cílů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j41.D.1166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metod a forem pedagogické práce s ohledem na věk účastníků, jejich dispozice, složení skupiny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j41.D.1167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her jako prostředku rozvoje osobnosti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j41.D.1168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celoročního plánu volnočasových činností s dětmi, mládeží a dospělými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pedagogická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obecná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výchovných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protidrogová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teorie výchovy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formy vedení volnočasových aktivit podporující rozvoj osobnosti dítěte, žáka, studenta, dospělého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zážitková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vývojová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osobnosti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sociologie volného času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andragogika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bezpečnosti zdraví a prevence úrazů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podle zákona č. 373/2011 Sb., o specifických zdravotních službách a vyhlášky č. 79/2013 Sb., o pracovnělékařských službách a některých druzích posudkové péče.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E92D5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Pedagog volného času</dc:title>
  <dc:description>Pedagog volného času zajišťuje výchovu a vzdělávání v oblasti volného času dětí, mládeže nebo dospělých v jejich volném čase a připravuje, organizuje a koordinuje adekvátní volnočasové aktivity pro vybrané skupiny zájemců, jednotlivců nebo svěřených osob, poskytuje odborné konzultace v oblasti volného času a zájmového vzdělávání a spolupracuje s institucemi zabývajícími se poskytováním služeb ve volném čase.</dc:description>
  <dc:subject/>
  <cp:keywords/>
  <cp:category>Povolání</cp:category>
  <cp:lastModifiedBy/>
  <dcterms:created xsi:type="dcterms:W3CDTF">2017-11-22T09:33:49+01:00</dcterms:created>
  <dcterms:modified xsi:type="dcterms:W3CDTF">2025-01-07T13:40:06+01:00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