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účetní</w:t>
      </w:r>
      <w:bookmarkEnd w:id="1"/>
    </w:p>
    <w:p>
      <w:pPr/>
      <w:r>
        <w:rPr/>
        <w:t xml:space="preserve">Odborný účetní zajišťuje účtování jednotlivých oblastí finančního účetnictví účetní jednotky pod vedením a kontrolou Samostatného účetního.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junior, Junior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Účtování běžných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Pod vedením a kontrolou Samostatného účetního účtování uzávěrkových operací.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finanční a investiční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účetnictví,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různých potvrzení pro zaměstnance (mzdová účetní)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pro zaúčtování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závazků a pohledávek, v malých organizacích i spoluúčast při kontrolách (inventarizacích) majetku a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 včetně příslušných výkazů v malých organizacích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D3B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účetní</dc:title>
  <dc:description>Odborný účetní zajišťuje účtování jednotlivých oblastí finančního účetnictví účetní jednotky pod vedením a kontrolou Samostatného účetního.</dc:description>
  <dc:subject/>
  <cp:keywords/>
  <cp:category>Specializace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