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Umělecký sklenář</w:t>
      </w:r>
      <w:bookmarkEnd w:id="1"/>
    </w:p>
    <w:p>
      <w:pPr/>
      <w:r>
        <w:rPr/>
        <w:t xml:space="preserve">Umělecký sklenář zhotovuje skleněné výplně nebo celá chrámová, slohová a moderní okna podle výtvarných návrhů, sesazuje a spájí je do olověných profilů, vytváří stavební doplňky individuální skladbou různých druhů skel v kombinaci s kovem nebo dřevem do výtvarných celků. 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Umělecká řemesla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nezařazeno do odborného podsměru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výučním listem tříleté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Glassworker, Glazier, Glassworker and stained glass maker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Příprava uměleckého záměru, studium podkladů, zpracování výtvarného návrhu a technické dokumentace.</w:t>
      </w:r>
    </w:p>
    <w:p>
      <w:pPr>
        <w:numPr>
          <w:ilvl w:val="0"/>
          <w:numId w:val="5"/>
        </w:numPr>
      </w:pPr>
      <w:r>
        <w:rPr/>
        <w:t xml:space="preserve">Volba materiálu a pracovních postupů pro zhotovení uměleckého výrobku.</w:t>
      </w:r>
    </w:p>
    <w:p>
      <w:pPr>
        <w:numPr>
          <w:ilvl w:val="0"/>
          <w:numId w:val="5"/>
        </w:numPr>
      </w:pPr>
      <w:r>
        <w:rPr/>
        <w:t xml:space="preserve">Příprava a úprava surovin a materiálů.</w:t>
      </w:r>
    </w:p>
    <w:p>
      <w:pPr>
        <w:numPr>
          <w:ilvl w:val="0"/>
          <w:numId w:val="5"/>
        </w:numPr>
      </w:pPr>
      <w:r>
        <w:rPr/>
        <w:t xml:space="preserve">Vytváření uměleckého výrobku ručně nebo s použitím nástrojů.</w:t>
      </w:r>
    </w:p>
    <w:p>
      <w:pPr>
        <w:numPr>
          <w:ilvl w:val="0"/>
          <w:numId w:val="5"/>
        </w:numPr>
      </w:pPr>
      <w:r>
        <w:rPr/>
        <w:t xml:space="preserve">Obsluha strojů při výrobě uměleckých výrobků.</w:t>
      </w:r>
    </w:p>
    <w:p>
      <w:pPr>
        <w:numPr>
          <w:ilvl w:val="0"/>
          <w:numId w:val="5"/>
        </w:numPr>
      </w:pPr>
      <w:r>
        <w:rPr/>
        <w:t xml:space="preserve">Restaurování historických a uměleckých památek, restaurování skleněných mozaiek a barevných oken v olovu v chrámech a památkových objektech.</w:t>
      </w:r>
    </w:p>
    <w:p>
      <w:pPr>
        <w:numPr>
          <w:ilvl w:val="0"/>
          <w:numId w:val="5"/>
        </w:numPr>
      </w:pPr>
      <w:r>
        <w:rPr/>
        <w:t xml:space="preserve">Konečná úprava uměleckých výrobků.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Umělečtí skláři a umělečtí sklenáři</w:t>
      </w:r>
    </w:p>
    <w:p>
      <w:pPr>
        <w:numPr>
          <w:ilvl w:val="0"/>
          <w:numId w:val="5"/>
        </w:numPr>
      </w:pPr>
      <w:r>
        <w:rPr/>
        <w:t xml:space="preserve">Skláři, brusiči skla, výrobci bižuterie a skleněných ozdob</w:t>
      </w:r>
    </w:p>
    <w:p/>
    <w:p/>
    <w:p>
      <w:pPr>
        <w:pStyle w:val="Heading2"/>
      </w:pPr>
      <w:bookmarkStart w:id="4" w:name="_Toc4"/>
      <w:r>
        <w:t>ESCO</w:t>
      </w:r>
      <w:bookmarkEnd w:id="4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7315</w:t>
            </w:r>
          </w:p>
        </w:tc>
        <w:tc>
          <w:tcPr>
            <w:tcW w:w="3000" w:type="dxa"/>
          </w:tcPr>
          <w:p>
            <w:pPr/>
            <w:r>
              <w:rPr/>
              <w:t xml:space="preserve">Skláři, brusiči skla a pracovníci při konečné úpravě skla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http://data.europa.eu/esco/isco/C7315</w:t>
            </w:r>
          </w:p>
        </w:tc>
      </w:tr>
    </w:tbl>
    <w:p/>
    <w:p/>
    <w:p/>
    <w:p>
      <w:pPr>
        <w:pStyle w:val="Heading2"/>
      </w:pPr>
      <w:bookmarkStart w:id="5" w:name="_Toc5"/>
      <w:r>
        <w:t>Pracovní podmínky</w:t>
      </w:r>
      <w:bookmarkEnd w:id="5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6" w:name="_Toc6"/>
      <w:r>
        <w:t>Kvalifikace k výkonu povolání</w:t>
      </w:r>
      <w:bookmarkEnd w:id="6"/>
    </w:p>
    <w:p>
      <w:pPr>
        <w:pStyle w:val="Heading3"/>
      </w:pPr>
      <w:bookmarkStart w:id="7" w:name="_Toc7"/>
      <w:r>
        <w:t>Školní vzdělání</w:t>
      </w:r>
      <w:bookmarkEnd w:id="7"/>
    </w:p>
    <w:p/>
    <w:p>
      <w:pPr>
        <w:pStyle w:val="Heading4"/>
      </w:pPr>
      <w:bookmarkStart w:id="8" w:name="_Toc8"/>
      <w:r>
        <w:t>Nejvhodnější školní přípravu poskytují obory:</w:t>
      </w:r>
      <w:bookmarkEnd w:id="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v oboru výtvarné a uměleckořemeslné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8251L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výtvarné a uměleckořemeslné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8251H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Umělecký sklenář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82-51-H/08</w:t>
            </w:r>
          </w:p>
        </w:tc>
      </w:tr>
    </w:tbl>
    <w:p/>
    <w:p>
      <w:pPr>
        <w:pStyle w:val="Heading4"/>
      </w:pPr>
      <w:bookmarkStart w:id="9" w:name="_Toc9"/>
      <w:r>
        <w:t>Vhodnou školní přípravu poskytují také obory:</w:t>
      </w:r>
      <w:bookmarkEnd w:id="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</w:tbl>
    <w:p/>
    <w:p>
      <w:pPr>
        <w:pStyle w:val="Heading3"/>
      </w:pPr>
      <w:bookmarkStart w:id="10" w:name="_Toc10"/>
      <w:r>
        <w:t>Další vzdělání</w:t>
      </w:r>
      <w:bookmarkEnd w:id="10"/>
    </w:p>
    <w:p>
      <w:pPr>
        <w:pStyle w:val="Heading4"/>
      </w:pPr>
      <w:bookmarkStart w:id="11" w:name="_Toc11"/>
      <w:r>
        <w:t>Profesní kvalifikace</w:t>
      </w:r>
      <w:bookmarkEnd w:id="11"/>
    </w:p>
    <w:p>
      <w:pPr>
        <w:numPr>
          <w:ilvl w:val="0"/>
          <w:numId w:val="5"/>
        </w:numPr>
      </w:pPr>
      <w:r>
        <w:rPr/>
        <w:t xml:space="preserve">Umělecký sklář vitrážník / umělecká sklářka vitrážnice (82-065-H)</w:t>
      </w:r>
    </w:p>
    <w:p/>
    <w:p/>
    <w:p>
      <w:pPr>
        <w:pStyle w:val="Heading2"/>
      </w:pPr>
      <w:bookmarkStart w:id="12" w:name="_Toc12"/>
      <w:r>
        <w:t>Kompetenční požadavky</w:t>
      </w:r>
      <w:bookmarkEnd w:id="12"/>
    </w:p>
    <w:p>
      <w:pPr>
        <w:pStyle w:val="Heading3"/>
      </w:pPr>
      <w:bookmarkStart w:id="13" w:name="_Toc13"/>
      <w:r>
        <w:t>Odborné dovednosti</w:t>
      </w:r>
      <w:bookmarkEnd w:id="13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m13.A.3092</w:t>
            </w:r>
          </w:p>
        </w:tc>
        <w:tc>
          <w:tcPr>
            <w:tcW w:w="3000" w:type="dxa"/>
          </w:tcPr>
          <w:p>
            <w:pPr/>
            <w:r>
              <w:rPr/>
              <w:t xml:space="preserve">Sestavování sítí z olověných drážek a zasazování skleněných mozaik do rámů nebo zdiva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m13.D.1091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podkladech a technické dokumentaci pro zhotovování uměleckých výplní oken skladbou různých druhů skel, v kombinaci s kovem nebo dřevem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m13.D.2091</w:t>
            </w:r>
          </w:p>
        </w:tc>
        <w:tc>
          <w:tcPr>
            <w:tcW w:w="3000" w:type="dxa"/>
          </w:tcPr>
          <w:p>
            <w:pPr/>
            <w:r>
              <w:rPr/>
              <w:t xml:space="preserve">Volba postupu práce, nástrojů a materiálů pro zhotovování uměleckých výplní oken skladbou různých druhů skel, v kombinaci s kovem nebo dřevem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m13.D.7091</w:t>
            </w:r>
          </w:p>
        </w:tc>
        <w:tc>
          <w:tcPr>
            <w:tcW w:w="3000" w:type="dxa"/>
          </w:tcPr>
          <w:p>
            <w:pPr/>
            <w:r>
              <w:rPr/>
              <w:t xml:space="preserve">Samostatné zpracování výtvarného záměru pro zhotovování uměleckých výplní oken skladbou různých druhů skel, v kombinaci s kovem nebo dřevem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m13.A.3091</w:t>
            </w:r>
          </w:p>
        </w:tc>
        <w:tc>
          <w:tcPr>
            <w:tcW w:w="3000" w:type="dxa"/>
          </w:tcPr>
          <w:p>
            <w:pPr/>
            <w:r>
              <w:rPr/>
              <w:t xml:space="preserve">Příprava surovin a materiálů pro zhotovování uměleckých výplní oken skladbou různých druhů skel, v kombinaci s kovem nebo dřevem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m13.A.3093</w:t>
            </w:r>
          </w:p>
        </w:tc>
        <w:tc>
          <w:tcPr>
            <w:tcW w:w="3000" w:type="dxa"/>
          </w:tcPr>
          <w:p>
            <w:pPr/>
            <w:r>
              <w:rPr/>
              <w:t xml:space="preserve">Sestavování a montáž vitráží z barevných nebo malovaných skel do profilovaných olověných prutů, včetně pájení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m13.A.1092</w:t>
            </w:r>
          </w:p>
        </w:tc>
        <w:tc>
          <w:tcPr>
            <w:tcW w:w="3000" w:type="dxa"/>
          </w:tcPr>
          <w:p>
            <w:pPr/>
            <w:r>
              <w:rPr/>
              <w:t xml:space="preserve">Opravy a rekonstrukce poškozených částí vitráží prováděné původními technologiemi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4" w:name="_Toc14"/>
      <w:r>
        <w:t>Odborné znalosti</w:t>
      </w:r>
      <w:bookmarkEnd w:id="14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m13._.0009</w:t>
            </w:r>
          </w:p>
        </w:tc>
        <w:tc>
          <w:tcPr>
            <w:tcW w:w="3000" w:type="dxa"/>
          </w:tcPr>
          <w:p>
            <w:pPr/>
            <w:r>
              <w:rPr/>
              <w:t xml:space="preserve">uměleckořemeslné zhotovování oken a vitráží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e61._.0046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zhotovování mozaikových ploch ze skla, keramiky a kamene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g11._.0045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zasklívání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e61._.0032</w:t>
            </w:r>
          </w:p>
        </w:tc>
        <w:tc>
          <w:tcPr>
            <w:tcW w:w="3000" w:type="dxa"/>
          </w:tcPr>
          <w:p>
            <w:pPr/>
            <w:r>
              <w:rPr/>
              <w:t xml:space="preserve">druhy skla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g11._.0016</w:t>
            </w:r>
          </w:p>
        </w:tc>
        <w:tc>
          <w:tcPr>
            <w:tcW w:w="3000" w:type="dxa"/>
          </w:tcPr>
          <w:p>
            <w:pPr/>
            <w:r>
              <w:rPr/>
              <w:t xml:space="preserve">okna, dveře, schodiště, obklady a ostatní stavebně truhlářské výrobky, jejich druhy a konstrukce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m11._.0011</w:t>
            </w:r>
          </w:p>
        </w:tc>
        <w:tc>
          <w:tcPr>
            <w:tcW w:w="3000" w:type="dxa"/>
          </w:tcPr>
          <w:p>
            <w:pPr/>
            <w:r>
              <w:rPr/>
              <w:t xml:space="preserve">dějiny umění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m13._.0013</w:t>
            </w:r>
          </w:p>
        </w:tc>
        <w:tc>
          <w:tcPr>
            <w:tcW w:w="3000" w:type="dxa"/>
          </w:tcPr>
          <w:p>
            <w:pPr/>
            <w:r>
              <w:rPr/>
              <w:t xml:space="preserve">zásady a postupy konzervátorských a restaurátorských prací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5" w:name="_Toc15"/>
      <w:r>
        <w:t>Digitální kompetence</w:t>
      </w:r>
      <w:bookmarkEnd w:id="15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6" w:name="_Toc16"/>
      <w:r>
        <w:t>Měkké kompetence</w:t>
      </w:r>
      <w:bookmarkEnd w:id="16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7" w:name="_Toc17"/>
      <w:r>
        <w:t>Zdravotní podmínky</w:t>
      </w:r>
      <w:bookmarkEnd w:id="17"/>
    </w:p>
    <w:p>
      <w:pPr>
        <w:pStyle w:val="Heading3"/>
      </w:pPr>
      <w:bookmarkStart w:id="18" w:name="_Toc18"/>
      <w:r>
        <w:t>Onemocnění omezující výkon povolání / specializace povolání.</w:t>
      </w:r>
      <w:bookmarkEnd w:id="18"/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Poruchy termoregulace</w:t>
      </w:r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>
        <w:numPr>
          <w:ilvl w:val="0"/>
          <w:numId w:val="5"/>
        </w:numPr>
      </w:pPr>
      <w:r>
        <w:rPr/>
        <w:t xml:space="preserve">Závažná onemocnění ledvin, močových cest</w:t>
      </w:r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Závažná chronická onemocnění kůže a spojivek</w:t>
      </w:r>
    </w:p>
    <w:p>
      <w:pPr>
        <w:numPr>
          <w:ilvl w:val="0"/>
          <w:numId w:val="5"/>
        </w:numPr>
      </w:pPr>
      <w:r>
        <w:rPr/>
        <w:t xml:space="preserve">Závažná orgánová onemocnění podle toxikologických vlastností látek</w:t>
      </w:r>
    </w:p>
    <w:p>
      <w:pPr>
        <w:numPr>
          <w:ilvl w:val="0"/>
          <w:numId w:val="5"/>
        </w:numPr>
      </w:pPr>
      <w:r>
        <w:rPr/>
        <w:t xml:space="preserve">Onemocnění pohybového a nervového systému, omezující jemnou motoriku, koordinaci pohybů a svalovou sílu</w:t>
      </w:r>
    </w:p>
    <w:p>
      <w:pPr>
        <w:numPr>
          <w:ilvl w:val="0"/>
          <w:numId w:val="5"/>
        </w:numPr>
      </w:pPr>
      <w:r>
        <w:rPr/>
        <w:t xml:space="preserve">Závrať jakékoliv etiologie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Závažné stavy po úrazech či operacích pohybového systému</w:t>
      </w:r>
    </w:p>
    <w:p>
      <w:pPr>
        <w:pStyle w:val="Heading3"/>
      </w:pPr>
      <w:bookmarkStart w:id="19" w:name="_Toc19"/>
      <w:r>
        <w:t>Onemocnění vylučující výkon povolání / specializace povolání.e</w:t>
      </w:r>
      <w:bookmarkEnd w:id="19"/>
    </w:p>
    <w:p>
      <w:pPr>
        <w:numPr>
          <w:ilvl w:val="0"/>
          <w:numId w:val="5"/>
        </w:numPr>
      </w:pPr>
      <w:r>
        <w:rPr/>
        <w:t xml:space="preserve">Prognosticky závažné onemocnění dýchacích cest a plic</w:t>
      </w:r>
    </w:p>
    <w:p>
      <w:pPr>
        <w:numPr>
          <w:ilvl w:val="0"/>
          <w:numId w:val="5"/>
        </w:numPr>
      </w:pPr>
      <w:r>
        <w:rPr/>
        <w:t xml:space="preserve">Záchvatovité a kolapsové stavy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ADD081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Umělecký sklenář</dc:title>
  <dc:description>Umělecký sklenář zhotovuje skleněné výplně nebo celá chrámová, slohová a moderní okna podle výtvarných návrhů, sesazuje a spájí je do olověných profilů, vytváří stavební doplňky individuální skladbou různých druhů skel v kombinaci s kovem nebo dřevem do výtvarných celků. </dc:description>
  <dc:subject/>
  <cp:keywords/>
  <cp:category>Povolání</cp:category>
  <cp:lastModifiedBy/>
  <dcterms:created xsi:type="dcterms:W3CDTF">2017-11-22T09:26:19+01:00</dcterms:created>
  <dcterms:modified xsi:type="dcterms:W3CDTF">2022-07-15T10:39:02+02:00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