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>
      <w:pPr>
        <w:numPr>
          <w:ilvl w:val="0"/>
          <w:numId w:val="5"/>
        </w:numPr>
      </w:pPr>
      <w:r>
        <w:rPr/>
        <w:t xml:space="preserve">Inovování stávajících a zapojování nových kariérových nástrojů a diagnostických metod (např. supervize, koučink, online nástroje) do praxe.</w:t>
      </w:r>
    </w:p>
    <w:p>
      <w:pPr>
        <w:numPr>
          <w:ilvl w:val="0"/>
          <w:numId w:val="5"/>
        </w:numPr>
      </w:pPr>
      <w:r>
        <w:rPr/>
        <w:t xml:space="preserve">Zpracovávání doporučení na řešení klientova uplatnění u zaměstnavatele nebo změnu jeho uplatnění odpovídající jeho znalostem, dovednostem, postojům a představám o situaci na lokálním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systematizace a vyhodnocování kariérových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procesu a individuální a skupinové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poradenských služeb a  spolupráce aktérů v oblasti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59A6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2022-07-15T10:58:04+02:00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