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Nákladní pokladník železniční dopravy</w:t>
      </w:r>
      <w:bookmarkEnd w:id="1"/>
    </w:p>
    <w:p>
      <w:pPr/>
      <w:r>
        <w:rPr/>
        <w:t xml:space="preserve">Nákladní pokladník železniční dopravy zajišťuje komplexní činnost při provozu a vedení nákladní pokladny, zadává, zpracovává a kontroluje přepravní doklady v příslušných aplikacích, vyřizuje reklamace a eviduje odevzdávkové a návratové listy z vleček a smluvních manipulačních míst.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2" w:name="_Toc2"/>
      <w:r>
        <w:t>Pracovní činnosti</w:t>
      </w:r>
      <w:bookmarkEnd w:id="2"/>
    </w:p>
    <w:p>
      <w:pPr>
        <w:numPr>
          <w:ilvl w:val="0"/>
          <w:numId w:val="5"/>
        </w:numPr>
      </w:pPr>
      <w:r>
        <w:rPr/>
        <w:t xml:space="preserve">Obsluhování železniční nákladní pokladny.</w:t>
      </w:r>
    </w:p>
    <w:p>
      <w:pPr>
        <w:numPr>
          <w:ilvl w:val="0"/>
          <w:numId w:val="5"/>
        </w:numPr>
      </w:pPr>
      <w:r>
        <w:rPr/>
        <w:t xml:space="preserve">Pořizování dat do informačních systémů.</w:t>
      </w:r>
    </w:p>
    <w:p>
      <w:pPr>
        <w:numPr>
          <w:ilvl w:val="0"/>
          <w:numId w:val="5"/>
        </w:numPr>
      </w:pPr>
      <w:r>
        <w:rPr/>
        <w:t xml:space="preserve">Zpracování přepravních dokladů.</w:t>
      </w:r>
    </w:p>
    <w:p>
      <w:pPr>
        <w:numPr>
          <w:ilvl w:val="0"/>
          <w:numId w:val="5"/>
        </w:numPr>
      </w:pPr>
      <w:r>
        <w:rPr/>
        <w:t xml:space="preserve">Zajišťování úkonů při předávce a přejímce vozů a zásilek přepravcům a od přepravců, včetně prohlídek vozů.</w:t>
      </w:r>
    </w:p>
    <w:p>
      <w:pPr>
        <w:numPr>
          <w:ilvl w:val="0"/>
          <w:numId w:val="5"/>
        </w:numPr>
      </w:pPr>
      <w:r>
        <w:rPr/>
        <w:t xml:space="preserve">Kontrolování dodržování přepravních a tarifních podmínek.</w:t>
      </w:r>
    </w:p>
    <w:p>
      <w:pPr>
        <w:numPr>
          <w:ilvl w:val="0"/>
          <w:numId w:val="5"/>
        </w:numPr>
      </w:pPr>
      <w:r>
        <w:rPr/>
        <w:t xml:space="preserve">Přijímání a potvrzování objednávek přepravy.</w:t>
      </w:r>
    </w:p>
    <w:p>
      <w:pPr>
        <w:numPr>
          <w:ilvl w:val="0"/>
          <w:numId w:val="5"/>
        </w:numPr>
      </w:pPr>
      <w:r>
        <w:rPr/>
        <w:t xml:space="preserve">Vypočítávání penále dle platných tarifů.</w:t>
      </w:r>
    </w:p>
    <w:p>
      <w:pPr>
        <w:numPr>
          <w:ilvl w:val="0"/>
          <w:numId w:val="5"/>
        </w:numPr>
      </w:pPr>
      <w:r>
        <w:rPr/>
        <w:t xml:space="preserve">Evidování pokladních dokladů včetně provádění uzávěrek.</w:t>
      </w:r>
    </w:p>
    <w:p>
      <w:pPr>
        <w:numPr>
          <w:ilvl w:val="0"/>
          <w:numId w:val="5"/>
        </w:numPr>
      </w:pPr>
      <w:r>
        <w:rPr/>
        <w:t xml:space="preserve">Vypočítávání a kontrolování přepravného ve vnitrostátní a mezinárodní přepravě zboží.</w:t>
      </w:r>
    </w:p>
    <w:p>
      <w:pPr>
        <w:numPr>
          <w:ilvl w:val="0"/>
          <w:numId w:val="5"/>
        </w:numPr>
      </w:pPr>
      <w:r>
        <w:rPr/>
        <w:t xml:space="preserve">Spolupráce s vozovým disponentem a s tranzitérem při odstraňování přepravních závad.</w:t>
      </w:r>
    </w:p>
    <w:p>
      <w:pPr>
        <w:numPr>
          <w:ilvl w:val="0"/>
          <w:numId w:val="5"/>
        </w:numPr>
      </w:pPr>
      <w:r>
        <w:rPr/>
        <w:t xml:space="preserve">Vykonávání účetně pokladních operací v nákladní přepravě.</w:t>
      </w:r>
    </w:p>
    <w:p>
      <w:pPr>
        <w:numPr>
          <w:ilvl w:val="0"/>
          <w:numId w:val="5"/>
        </w:numPr>
      </w:pPr>
      <w:r>
        <w:rPr/>
        <w:t xml:space="preserve">Zajišťování činností ve vztahu k zákazníkům v oblasti nákladní přepravy.</w:t>
      </w:r>
    </w:p>
    <w:p>
      <w:pPr>
        <w:numPr>
          <w:ilvl w:val="0"/>
          <w:numId w:val="5"/>
        </w:numPr>
      </w:pPr>
      <w:r>
        <w:rPr/>
        <w:t xml:space="preserve">Vyřizování reklamací.</w:t>
      </w:r>
    </w:p>
    <w:p>
      <w:pPr>
        <w:numPr>
          <w:ilvl w:val="0"/>
          <w:numId w:val="5"/>
        </w:numPr>
      </w:pPr>
      <w:r>
        <w:rPr/>
        <w:t xml:space="preserve">Provádění výběru vozů pro nakládku, přejímku a předávku vozů vozových zásilek.</w:t>
      </w:r>
    </w:p>
    <w:p/>
    <w:p>
      <w:pPr>
        <w:pStyle w:val="Heading2"/>
      </w:pPr>
      <w:bookmarkStart w:id="3" w:name="_Toc3"/>
      <w:r>
        <w:t>CZ-ISCO</w:t>
      </w:r>
      <w:bookmarkEnd w:id="3"/>
    </w:p>
    <w:p>
      <w:pPr>
        <w:numPr>
          <w:ilvl w:val="0"/>
          <w:numId w:val="5"/>
        </w:numPr>
      </w:pPr>
      <w:r>
        <w:rPr/>
        <w:t xml:space="preserve">Ostatní pracovníci v dopravě a přepravě</w:t>
      </w:r>
    </w:p>
    <w:p>
      <w:pPr>
        <w:numPr>
          <w:ilvl w:val="0"/>
          <w:numId w:val="5"/>
        </w:numPr>
      </w:pPr>
      <w:r>
        <w:rPr/>
        <w:t xml:space="preserve">Pracovníci v dopravě a přepravě</w:t>
      </w:r>
    </w:p>
    <w:p/>
    <w:p>
      <w:pPr>
        <w:pStyle w:val="Heading3"/>
      </w:pPr>
      <w:bookmarkStart w:id="4" w:name="_Toc4"/>
      <w:r>
        <w:t>Hrubé měsíční mzdy podle krajů v roce 2025</w:t>
      </w:r>
      <w:bookmarkEnd w:id="4"/>
    </w:p>
    <w:p>
      <w:pPr>
        <w:pStyle w:val="Heading4"/>
      </w:pPr>
      <w:bookmarkStart w:id="5" w:name="_Toc5"/>
      <w:r>
        <w:t>Pracovníci v dopravě a přepravě (CZ-ISCO 4323)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59 323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88 223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47 944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63 869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29 352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52 091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71 235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35 298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54 444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64 650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22 623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44 449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65 341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40 570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54 838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68 667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32 038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48 801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67 254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38 223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49 221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63 878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53 892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70 033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40 060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53 319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65 924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28 044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52 380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68 465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27 033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45 890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63 299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31 401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49 565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71 042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36 088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51 314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60 501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36 835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53 500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74 355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37 913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49 329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61 620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33 523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50 850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66 872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37 197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52 641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66 412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31 601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71 882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36 655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52 999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73 895 Kč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23 382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44 031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75 144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29 381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66 447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34 650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48 694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58 004 Kč</w:t>
            </w:r>
          </w:p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</w:t>
            </w:r>
          </w:p>
        </w:tc>
        <w:tc>
          <w:tcPr>
            <w:tcW w:w="2000" w:type="dxa"/>
          </w:tcPr>
          <w:p>
            <w:pPr/>
            <w:r>
              <w:rPr/>
              <w:t xml:space="preserve">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52 210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43239</w:t>
            </w:r>
          </w:p>
        </w:tc>
        <w:tc>
          <w:tcPr>
            <w:tcW w:w="2000" w:type="dxa"/>
          </w:tcPr>
          <w:p>
            <w:pPr/>
            <w:r>
              <w:rPr/>
              <w:t xml:space="preserve">Ostatní pracovníci v dopravě a přepravě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44 783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4323</w:t>
            </w:r>
          </w:p>
        </w:tc>
        <w:tc>
          <w:tcPr>
            <w:tcW w:w="3000" w:type="dxa"/>
          </w:tcPr>
          <w:p>
            <w:pPr/>
            <w:r>
              <w:rPr/>
              <w:t xml:space="preserve">Úředníci v dopravě a přepravě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http://data.europa.eu/esco/isco/C4323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3741M006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AKSO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3741M01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 v oboru provoz, organizace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3741M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</w:tcPr>
          <w:p>
            <w:pPr/>
            <w:r>
              <w:rPr/>
              <w:t xml:space="preserve">Provoz a ekonomika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37-41-M/01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Střední vzdělání s maturitní zkouškou (bez vyučení)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xxxxM</w:t>
            </w:r>
          </w:p>
        </w:tc>
      </w:tr>
    </w:tbl>
    <w:p/>
    <w:p>
      <w:pPr>
        <w:pStyle w:val="Heading3"/>
      </w:pPr>
      <w:bookmarkStart w:id="13" w:name="_Toc13"/>
      <w:r>
        <w:t>Další vzdělání</w:t>
      </w:r>
      <w:bookmarkEnd w:id="13"/>
    </w:p>
    <w:p>
      <w:pPr>
        <w:pStyle w:val="Heading4"/>
      </w:pPr>
      <w:bookmarkStart w:id="14" w:name="_Toc14"/>
      <w:r>
        <w:t>Profesní kvalifikace</w:t>
      </w:r>
      <w:bookmarkEnd w:id="14"/>
    </w:p>
    <w:p>
      <w:pPr>
        <w:numPr>
          <w:ilvl w:val="0"/>
          <w:numId w:val="5"/>
        </w:numPr>
      </w:pPr>
      <w:r>
        <w:rPr/>
        <w:t xml:space="preserve">Nákladní pokladník/pokladnice železniční dopravy (37-044-M)</w:t>
      </w:r>
    </w:p>
    <w:p>
      <w:pPr>
        <w:numPr>
          <w:ilvl w:val="0"/>
          <w:numId w:val="5"/>
        </w:numPr>
      </w:pPr>
      <w:r>
        <w:rPr/>
        <w:t xml:space="preserve">Referent/referentka železniční dopravy (37-063-M)</w:t>
      </w:r>
    </w:p>
    <w:p/>
    <w:p>
      <w:pPr>
        <w:pStyle w:val="Heading3"/>
      </w:pPr>
      <w:bookmarkStart w:id="15" w:name="_Toc15"/>
      <w:r>
        <w:t>Další vhodné kvalifikace</w:t>
      </w:r>
      <w:bookmarkEnd w:id="15"/>
    </w:p>
    <w:p>
      <w:pPr>
        <w:numPr>
          <w:ilvl w:val="0"/>
          <w:numId w:val="5"/>
        </w:numPr>
      </w:pPr>
      <w:r>
        <w:rPr/>
        <w:t xml:space="preserve">povinné - Odborná způsobilost k příslušným činnostem podle předpisů dopravce nebo Správy železnic, státní organizace</w:t>
      </w:r>
    </w:p>
    <w:p/>
    <w:p/>
    <w:p>
      <w:pPr>
        <w:pStyle w:val="Heading2"/>
      </w:pPr>
      <w:bookmarkStart w:id="16" w:name="_Toc16"/>
      <w:r>
        <w:t>Kompetenční požadavky</w:t>
      </w:r>
      <w:bookmarkEnd w:id="16"/>
    </w:p>
    <w:p>
      <w:pPr>
        <w:pStyle w:val="Heading3"/>
      </w:pPr>
      <w:bookmarkStart w:id="17" w:name="_Toc17"/>
      <w:r>
        <w:t>Odborné dovednosti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h22.B.4002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železniční nákladní pokladny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h22.D.3906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správnosti plateb, dodržování tarifů a smluvních podmínek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h22.D.8022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pokladní dokumentace na železnici včetně provádění uzávěrek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h22.D.5002</w:t>
            </w:r>
          </w:p>
        </w:tc>
        <w:tc>
          <w:tcPr>
            <w:tcW w:w="3000" w:type="dxa"/>
          </w:tcPr>
          <w:p>
            <w:pPr/>
            <w:r>
              <w:rPr/>
              <w:t xml:space="preserve">Vypočítávání cen za nákladní přepravu na železnici, penále a pokut podle platných tarifů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h13.D.3014</w:t>
            </w:r>
          </w:p>
        </w:tc>
        <w:tc>
          <w:tcPr>
            <w:tcW w:w="3000" w:type="dxa"/>
          </w:tcPr>
          <w:p>
            <w:pPr/>
            <w:r>
              <w:rPr/>
              <w:t xml:space="preserve">Odbavování kusových a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h22.D.8211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výběru vozů pro nakládku, přejímku a předávku vozů a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h13.A.6525</w:t>
            </w:r>
          </w:p>
        </w:tc>
        <w:tc>
          <w:tcPr>
            <w:tcW w:w="3000" w:type="dxa"/>
          </w:tcPr>
          <w:p>
            <w:pPr/>
            <w:r>
              <w:rPr/>
              <w:t xml:space="preserve">Vychystávání zboží, expedování kusových a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h22.Z.2001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Organizování a kontrola přepravy mezinárodních vozových zásilek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h22.D.8021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ekonomické a účetní dokumentace na železniční stanici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h22.D.3982</w:t>
            </w:r>
          </w:p>
        </w:tc>
        <w:tc>
          <w:tcPr>
            <w:tcW w:w="3000" w:type="dxa"/>
          </w:tcPr>
          <w:p>
            <w:pPr/>
            <w:r>
              <w:rPr/>
              <w:t xml:space="preserve">Kontrola dodržování přepravních podmínek na železnici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h22.D.8051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Zpracování provozních údajů pro systémy výpočetní techniky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h22.D.8033</w:t>
            </w:r>
          </w:p>
        </w:tc>
        <w:tc>
          <w:tcPr>
            <w:tcW w:w="3000" w:type="dxa"/>
          </w:tcPr>
          <w:p>
            <w:pPr/>
            <w:r>
              <w:rPr/>
              <w:t xml:space="preserve">Zpracovávání nákladních listů ve vnitrostátní a mezinárodní železniční přepravě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Odborné znalosti</w:t>
      </w:r>
      <w:bookmarkEnd w:id="18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h22._.0004</w:t>
            </w:r>
          </w:p>
        </w:tc>
        <w:tc>
          <w:tcPr>
            <w:tcW w:w="3000" w:type="dxa"/>
          </w:tcPr>
          <w:p>
            <w:pPr/>
            <w:r>
              <w:rPr/>
              <w:t xml:space="preserve">dopravní zeměpis (železniční sítě, elektrizované tratě, úzkorozchodné tratě, přechodové stanice)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i33._.0002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účetní doklady a jejich evidence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h22._.0020</w:t>
            </w:r>
          </w:p>
        </w:tc>
        <w:tc>
          <w:tcPr>
            <w:tcW w:w="3000" w:type="dxa"/>
          </w:tcPr>
          <w:p>
            <w:pPr/>
            <w:r>
              <w:rPr/>
              <w:t xml:space="preserve">technická dokumentace vlakových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l24._.0001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h22._.0093</w:t>
            </w:r>
          </w:p>
        </w:tc>
        <w:tc>
          <w:tcPr>
            <w:tcW w:w="3000" w:type="dxa"/>
          </w:tcPr>
          <w:p>
            <w:pPr/>
            <w:r>
              <w:rPr/>
              <w:t xml:space="preserve">interní normy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h22._.0002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předpisy železniční dopravy a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h13._.0018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tarify, způsoby výpočtu slev železniční nákladní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podmínky železniční nákladní přepravy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9" w:name="_Toc19"/>
      <w:r>
        <w:t>Digitální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20" w:name="_Toc20"/>
      <w:r>
        <w:t>Měkké kompetence</w:t>
      </w:r>
      <w:bookmarkEnd w:id="2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1" w:name="_Toc21"/>
      <w:r>
        <w:t>Zdravotní podmínky</w:t>
      </w:r>
      <w:bookmarkEnd w:id="21"/>
    </w:p>
    <w:p>
      <w:pPr>
        <w:pStyle w:val="Heading3"/>
      </w:pPr>
      <w:bookmarkStart w:id="22" w:name="_Toc22"/>
      <w:r>
        <w:t>Onemocnění omezující výkon povolání / specializace povolání.</w:t>
      </w:r>
      <w:bookmarkEnd w:id="22"/>
    </w:p>
    <w:p>
      <w:pPr>
        <w:numPr>
          <w:ilvl w:val="0"/>
          <w:numId w:val="5"/>
        </w:numPr>
      </w:pPr>
      <w:r>
        <w:rPr/>
        <w:t xml:space="preserve">Prognosticky závažné onemocnění dýchacích cest a plic</w:t>
      </w:r>
    </w:p>
    <w:p>
      <w:pPr>
        <w:numPr>
          <w:ilvl w:val="0"/>
          <w:numId w:val="5"/>
        </w:numPr>
      </w:pPr>
      <w:r>
        <w:rPr/>
        <w:t xml:space="preserve">Prognosticky závažné imunodeficitní stavy</w:t>
      </w:r>
    </w:p>
    <w:p>
      <w:pPr>
        <w:numPr>
          <w:ilvl w:val="0"/>
          <w:numId w:val="5"/>
        </w:numPr>
      </w:pPr>
      <w:r>
        <w:rPr/>
        <w:t xml:space="preserve">Onemocnění oběhové soustavy</w:t>
      </w:r>
    </w:p>
    <w:p>
      <w:pPr>
        <w:numPr>
          <w:ilvl w:val="0"/>
          <w:numId w:val="5"/>
        </w:numPr>
      </w:pPr>
      <w:r>
        <w:rPr/>
        <w:t xml:space="preserve">Závažná onemocnění dýchacích cest a plic</w:t>
      </w:r>
    </w:p>
    <w:p>
      <w:pPr>
        <w:numPr>
          <w:ilvl w:val="0"/>
          <w:numId w:val="5"/>
        </w:numPr>
      </w:pPr>
      <w:r>
        <w:rPr/>
        <w:t xml:space="preserve">Závažná onemocnění ledvin, močových cest</w:t>
      </w:r>
    </w:p>
    <w:p>
      <w:pPr>
        <w:numPr>
          <w:ilvl w:val="0"/>
          <w:numId w:val="5"/>
        </w:numPr>
      </w:pPr>
      <w:r>
        <w:rPr/>
        <w:t xml:space="preserve">Závažná degenerativní a zánětlivá onemocnění pohybového systému</w:t>
      </w:r>
    </w:p>
    <w:p>
      <w:pPr>
        <w:numPr>
          <w:ilvl w:val="0"/>
          <w:numId w:val="5"/>
        </w:numPr>
      </w:pPr>
      <w:r>
        <w:rPr/>
        <w:t xml:space="preserve">Prognosticky závažná endokrinní onemocnění včetně diabetes mellitus</w:t>
      </w:r>
    </w:p>
    <w:p>
      <w:pPr>
        <w:numPr>
          <w:ilvl w:val="0"/>
          <w:numId w:val="5"/>
        </w:numPr>
      </w:pPr>
      <w:r>
        <w:rPr/>
        <w:t xml:space="preserve">Závažná chronická onemocnění kůže a spojivek</w:t>
      </w:r>
    </w:p>
    <w:p>
      <w:pPr>
        <w:numPr>
          <w:ilvl w:val="0"/>
          <w:numId w:val="5"/>
        </w:numPr>
      </w:pPr>
      <w:r>
        <w:rPr/>
        <w:t xml:space="preserve">Chronická onemocnění jater</w:t>
      </w:r>
    </w:p>
    <w:p>
      <w:pPr>
        <w:numPr>
          <w:ilvl w:val="0"/>
          <w:numId w:val="5"/>
        </w:numPr>
      </w:pPr>
      <w:r>
        <w:rPr/>
        <w:t xml:space="preserve">Závažné poruchy krvetvorby a krvácivé stavy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3" w:name="_Toc23"/>
      <w:r>
        <w:t>Onemocnění vylučující výkon povolání / specializace povolání.e</w:t>
      </w:r>
      <w:bookmarkEnd w:id="23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>
        <w:numPr>
          <w:ilvl w:val="0"/>
          <w:numId w:val="5"/>
        </w:numPr>
      </w:pPr>
      <w:r>
        <w:rPr/>
        <w:t xml:space="preserve">Onemocnění pohybového a nervového systému, omezující jemnou motoriku, koordinaci pohybů a svalovou sílu</w:t>
      </w:r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Závažná nervová onemocnění a psychosomatická onemocnění</w:t>
      </w:r>
    </w:p>
    <w:p>
      <w:pPr>
        <w:numPr>
          <w:ilvl w:val="0"/>
          <w:numId w:val="5"/>
        </w:numPr>
      </w:pPr>
      <w:r>
        <w:rPr/>
        <w:t xml:space="preserve">Závažné stavy po úrazech či operacích pohybového systému</w:t>
      </w:r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vyhláškou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42258AC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Nákladní pokladník železniční dopravy</dc:title>
  <dc:description>Nákladní pokladník železniční dopravy zajišťuje komplexní činnost při provozu a vedení nákladní pokladny, zadává, zpracovává a kontroluje přepravní doklady v příslušných aplikacích, vyřizuje reklamace a eviduje odevzdávkové a návratové listy z vleček a smluvních manipulačních míst.</dc:description>
  <dc:subject/>
  <cp:keywords/>
  <cp:category>Povolání</cp:category>
  <cp:lastModifiedBy/>
  <dcterms:created xsi:type="dcterms:W3CDTF">2017-11-22T09:15:17+01:00</dcterms:created>
  <dcterms:modified xsi:type="dcterms:W3CDTF">2022-02-15T14:29:35+01:00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