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Tiskař</w:t>
      </w:r>
      <w:bookmarkEnd w:id="1"/>
    </w:p>
    <w:p>
      <w:pPr/>
      <w:r>
        <w:rPr/>
        <w:t xml:space="preserve">Tiskař připravuje a kontroluje tiskovou formu a potiskované materiály, připravuje barvy pro výrobu různých druhů tiskovin a tiskne plakáty, knihy, časopisy, noviny, mapy, fotografie, plány, obaly, kartografická díla a potiskuje fólie, lepenky a další předměty.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Polygrafie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Tiskař na akcidenčních ofsetových kotoučových strojích, Tiskař na hlubotiskových kotoučových strojích, Tiskař na novinových ofsetových kotoučových strojích, Tiskař ofsetových archových strojích, Tiskař na širokoformátových flexotiskových kotoučových strojích, Tiskař na sítotiskových strojích, Tiskař na úzkoformátových flexotiskových kotoučových strojích, Drucker, Printer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vhodných pracovních postupů, prostředků a materiálů s ohledem na charakter vykonávaných činností.</w:t>
      </w:r>
    </w:p>
    <w:p>
      <w:pPr>
        <w:numPr>
          <w:ilvl w:val="0"/>
          <w:numId w:val="5"/>
        </w:numPr>
      </w:pPr>
      <w:r>
        <w:rPr/>
        <w:t xml:space="preserve">Převzetí a příprava řídicích materiálů k tisku a tiskových forem.</w:t>
      </w:r>
    </w:p>
    <w:p>
      <w:pPr>
        <w:numPr>
          <w:ilvl w:val="0"/>
          <w:numId w:val="5"/>
        </w:numPr>
      </w:pPr>
      <w:r>
        <w:rPr/>
        <w:t xml:space="preserve">Převzetí a aplikace řídicích datových souborů pro seřizování funkčních celků tiskového stroje.</w:t>
      </w:r>
    </w:p>
    <w:p>
      <w:pPr>
        <w:numPr>
          <w:ilvl w:val="0"/>
          <w:numId w:val="5"/>
        </w:numPr>
      </w:pPr>
      <w:r>
        <w:rPr/>
        <w:t xml:space="preserve">Nastavení soutisku tiskových barev při tisku.</w:t>
      </w:r>
    </w:p>
    <w:p>
      <w:pPr>
        <w:numPr>
          <w:ilvl w:val="0"/>
          <w:numId w:val="5"/>
        </w:numPr>
      </w:pPr>
      <w:r>
        <w:rPr/>
        <w:t xml:space="preserve">Příprava tiskové barvy pro výrobní proces.</w:t>
      </w:r>
    </w:p>
    <w:p>
      <w:pPr>
        <w:numPr>
          <w:ilvl w:val="0"/>
          <w:numId w:val="5"/>
        </w:numPr>
      </w:pPr>
      <w:r>
        <w:rPr/>
        <w:t xml:space="preserve">Obsluha, řízení a seřizování tiskových strojů a automatů.</w:t>
      </w:r>
    </w:p>
    <w:p>
      <w:pPr>
        <w:numPr>
          <w:ilvl w:val="0"/>
          <w:numId w:val="5"/>
        </w:numPr>
      </w:pPr>
      <w:r>
        <w:rPr/>
        <w:t xml:space="preserve">Čištění, ošetřování a údržba tiskových strojů a zařízení v rámci různých tiskařských technologií.</w:t>
      </w:r>
    </w:p>
    <w:p>
      <w:pPr>
        <w:numPr>
          <w:ilvl w:val="0"/>
          <w:numId w:val="5"/>
        </w:numPr>
      </w:pPr>
      <w:r>
        <w:rPr/>
        <w:t xml:space="preserve">Tisk a upravování zabarvení tisku.</w:t>
      </w:r>
    </w:p>
    <w:p>
      <w:pPr>
        <w:numPr>
          <w:ilvl w:val="0"/>
          <w:numId w:val="5"/>
        </w:numPr>
      </w:pPr>
      <w:r>
        <w:rPr/>
        <w:t xml:space="preserve">Odstraňování drobných závad při tisku.</w:t>
      </w:r>
    </w:p>
    <w:p>
      <w:pPr>
        <w:numPr>
          <w:ilvl w:val="0"/>
          <w:numId w:val="5"/>
        </w:numPr>
      </w:pPr>
      <w:r>
        <w:rPr/>
        <w:t xml:space="preserve">Vstupní, průběžná a výstupní kontrola kvality tiskovin.</w:t>
      </w:r>
    </w:p>
    <w:p>
      <w:pPr>
        <w:numPr>
          <w:ilvl w:val="0"/>
          <w:numId w:val="5"/>
        </w:numPr>
      </w:pPr>
      <w:r>
        <w:rPr/>
        <w:t xml:space="preserve">Předání kompletního a kvalitně vytištěného nákladu.</w:t>
      </w:r>
    </w:p>
    <w:p>
      <w:pPr>
        <w:numPr>
          <w:ilvl w:val="0"/>
          <w:numId w:val="5"/>
        </w:numPr>
      </w:pPr>
      <w:r>
        <w:rPr/>
        <w:t xml:space="preserve">Evidence technických dat o průběhu a výsledcích provedené práce.</w:t>
      </w:r>
    </w:p>
    <w:p/>
    <w:p>
      <w:pPr>
        <w:pStyle w:val="Heading2"/>
      </w:pPr>
      <w:bookmarkStart w:id="3" w:name="_Toc3"/>
      <w:r>
        <w:t>CZ-ISCO</w:t>
      </w:r>
      <w:bookmarkEnd w:id="3"/>
    </w:p>
    <w:p>
      <w:pPr>
        <w:numPr>
          <w:ilvl w:val="0"/>
          <w:numId w:val="5"/>
        </w:numPr>
      </w:pPr>
      <w:r>
        <w:rPr/>
        <w:t xml:space="preserve">Tiskaři</w:t>
      </w:r>
    </w:p>
    <w:p>
      <w:pPr>
        <w:numPr>
          <w:ilvl w:val="0"/>
          <w:numId w:val="5"/>
        </w:numPr>
      </w:pPr>
      <w:r>
        <w:rPr/>
        <w:t xml:space="preserve">Tiskaři</w:t>
      </w:r>
    </w:p>
    <w:p/>
    <w:p>
      <w:pPr>
        <w:pStyle w:val="Heading3"/>
      </w:pPr>
      <w:bookmarkStart w:id="4" w:name="_Toc4"/>
      <w:r>
        <w:t>Hrubé měsíční mzdy podle krajů v roce 2024</w:t>
      </w:r>
      <w:bookmarkEnd w:id="4"/>
    </w:p>
    <w:p>
      <w:pPr>
        <w:pStyle w:val="Heading4"/>
      </w:pPr>
      <w:bookmarkStart w:id="5" w:name="_Toc5"/>
      <w:r>
        <w:t>Tiskaři (CZ-ISCO 7322)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32 718 Kč</w:t>
            </w:r>
          </w:p>
        </w:tc>
        <w:tc>
          <w:tcPr>
            <w:tcW w:w="1000" w:type="dxa"/>
          </w:tcPr>
          <w:p>
            <w:pPr>
              <w:jc w:val="center"/>
            </w:pPr>
            <w:r>
              <w:rPr/>
              <w:t xml:space="preserve">43 623 Kč</w:t>
            </w:r>
          </w:p>
        </w:tc>
        <w:tc>
          <w:tcPr>
            <w:tcW w:w="1000" w:type="dxa"/>
          </w:tcPr>
          <w:p>
            <w:pPr>
              <w:jc w:val="center"/>
            </w:pPr>
            <w:r>
              <w:rPr/>
              <w:t xml:space="preserve">60 844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24 191 Kč</w:t>
            </w:r>
          </w:p>
        </w:tc>
        <w:tc>
          <w:tcPr>
            <w:tcW w:w="1000" w:type="dxa"/>
          </w:tcPr>
          <w:p>
            <w:pPr>
              <w:jc w:val="center"/>
            </w:pPr>
            <w:r>
              <w:rPr/>
              <w:t xml:space="preserve">38 535 Kč</w:t>
            </w:r>
          </w:p>
        </w:tc>
        <w:tc>
          <w:tcPr>
            <w:tcW w:w="1000" w:type="dxa"/>
          </w:tcPr>
          <w:p>
            <w:pPr>
              <w:jc w:val="center"/>
            </w:pPr>
            <w:r>
              <w:rPr/>
              <w:t xml:space="preserve">59 366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34 232 Kč</w:t>
            </w:r>
          </w:p>
        </w:tc>
        <w:tc>
          <w:tcPr>
            <w:tcW w:w="1000" w:type="dxa"/>
          </w:tcPr>
          <w:p>
            <w:pPr>
              <w:jc w:val="center"/>
            </w:pPr>
            <w:r>
              <w:rPr/>
              <w:t xml:space="preserve">46 309 Kč</w:t>
            </w:r>
          </w:p>
        </w:tc>
        <w:tc>
          <w:tcPr>
            <w:tcW w:w="1000" w:type="dxa"/>
          </w:tcPr>
          <w:p>
            <w:pPr>
              <w:jc w:val="center"/>
            </w:pPr>
            <w:r>
              <w:rPr/>
              <w:t xml:space="preserve">73 178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28 680 Kč</w:t>
            </w:r>
          </w:p>
        </w:tc>
        <w:tc>
          <w:tcPr>
            <w:tcW w:w="1000" w:type="dxa"/>
          </w:tcPr>
          <w:p>
            <w:pPr>
              <w:jc w:val="center"/>
            </w:pPr>
            <w:r>
              <w:rPr/>
              <w:t xml:space="preserve">39 869 Kč</w:t>
            </w:r>
          </w:p>
        </w:tc>
        <w:tc>
          <w:tcPr>
            <w:tcW w:w="1000" w:type="dxa"/>
          </w:tcPr>
          <w:p>
            <w:pPr>
              <w:jc w:val="center"/>
            </w:pPr>
            <w:r>
              <w:rPr/>
              <w:t xml:space="preserve">47 407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27 766 Kč</w:t>
            </w:r>
          </w:p>
        </w:tc>
        <w:tc>
          <w:tcPr>
            <w:tcW w:w="1000" w:type="dxa"/>
          </w:tcPr>
          <w:p>
            <w:pPr>
              <w:jc w:val="center"/>
            </w:pPr>
            <w:r>
              <w:rPr/>
              <w:t xml:space="preserve">33 157 Kč</w:t>
            </w:r>
          </w:p>
        </w:tc>
        <w:tc>
          <w:tcPr>
            <w:tcW w:w="1000" w:type="dxa"/>
          </w:tcPr>
          <w:p>
            <w:pPr>
              <w:jc w:val="center"/>
            </w:pPr>
            <w:r>
              <w:rPr/>
              <w:t xml:space="preserve">60 115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29 170 Kč</w:t>
            </w:r>
          </w:p>
        </w:tc>
        <w:tc>
          <w:tcPr>
            <w:tcW w:w="1000" w:type="dxa"/>
          </w:tcPr>
          <w:p>
            <w:pPr>
              <w:jc w:val="center"/>
            </w:pPr>
            <w:r>
              <w:rPr/>
              <w:t xml:space="preserve">35 282 Kč</w:t>
            </w:r>
          </w:p>
        </w:tc>
        <w:tc>
          <w:tcPr>
            <w:tcW w:w="1000" w:type="dxa"/>
          </w:tcPr>
          <w:p>
            <w:pPr>
              <w:jc w:val="center"/>
            </w:pPr>
            <w:r>
              <w:rPr/>
              <w:t xml:space="preserve">50 843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7322</w:t>
            </w:r>
          </w:p>
        </w:tc>
        <w:tc>
          <w:tcPr>
            <w:tcW w:w="2000" w:type="dxa"/>
          </w:tcPr>
          <w:p>
            <w:pPr/>
            <w:r>
              <w:rPr/>
              <w:t xml:space="preserve">Tiskaři</w:t>
            </w:r>
          </w:p>
        </w:tc>
        <w:tc>
          <w:tcPr>
            <w:tcW w:w="1000" w:type="dxa"/>
          </w:tcPr>
          <w:p>
            <w:pPr>
              <w:jc w:val="center"/>
            </w:pPr>
            <w:r>
              <w:rPr/>
              <w:t xml:space="preserve">-</w:t>
            </w:r>
          </w:p>
        </w:tc>
        <w:tc>
          <w:tcPr>
            <w:tcW w:w="1000" w:type="dxa"/>
          </w:tcPr>
          <w:p>
            <w:pPr>
              <w:jc w:val="center"/>
            </w:pPr>
            <w:r>
              <w:rPr/>
              <w:t xml:space="preserve">34 863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7322</w:t>
            </w:r>
          </w:p>
        </w:tc>
        <w:tc>
          <w:tcPr>
            <w:tcW w:w="3000" w:type="dxa"/>
          </w:tcPr>
          <w:p>
            <w:pPr/>
            <w:r>
              <w:rPr/>
              <w:t xml:space="preserve">Tiskaři</w:t>
            </w:r>
          </w:p>
        </w:tc>
        <w:tc>
          <w:tcPr>
            <w:tcW w:w="3000" w:type="dxa"/>
          </w:tcPr>
          <w:p>
            <w:pPr/>
            <w:r>
              <w:rPr/>
              <w:t xml:space="preserve">http://data.europa.eu/esco/isco/C7322</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Příprava tiskové formy, seřizování stroje a tisk náročných barvotiskových prací, topografických, speciálních a atlasových map na počítačem řízeném více barvovém stroji do formátu A0.</w:t>
            </w:r>
          </w:p>
        </w:tc>
        <w:tc>
          <w:tcPr>
            <w:tcW w:w="2000" w:type="dxa"/>
          </w:tcPr>
          <w:p>
            <w:pPr>
              <w:jc w:val="center"/>
            </w:pPr>
            <w:r>
              <w:rPr/>
              <w:t xml:space="preserve">9</w:t>
            </w:r>
          </w:p>
        </w:tc>
      </w:tr>
      <w:tr>
        <w:trPr/>
        <w:tc>
          <w:tcPr>
            <w:tcW w:w="7000" w:type="dxa"/>
          </w:tcPr>
          <w:p>
            <w:pPr/>
            <w:r>
              <w:rPr/>
              <w:t xml:space="preserve">Seřizování strojů a tisk náročných barvotiskových prací vyžadujících přesné dodržení barev a výtvarného rukopisu podle originálu, například uměleckých monografií a obrazů na archových strojích. Tisk topografických, speciálních a atlasových map. Tisk náročných barvotiskových prací na rychloběžných kotoučových rotačních strojích.</w:t>
            </w:r>
          </w:p>
        </w:tc>
        <w:tc>
          <w:tcPr>
            <w:tcW w:w="2000" w:type="dxa"/>
          </w:tcPr>
          <w:p>
            <w:pPr>
              <w:jc w:val="center"/>
            </w:pPr>
            <w:r>
              <w:rPr/>
              <w:t xml:space="preserve">8</w:t>
            </w:r>
          </w:p>
        </w:tc>
      </w:tr>
      <w:tr>
        <w:trPr/>
        <w:tc>
          <w:tcPr>
            <w:tcW w:w="7000" w:type="dxa"/>
          </w:tcPr>
          <w:p>
            <w:pPr/>
            <w:r>
              <w:rPr/>
              <w:t xml:space="preserve">Příprava tiskových forem, seřizování strojů a tisk na archových strojích barvotiskových prací.</w:t>
            </w:r>
          </w:p>
        </w:tc>
        <w:tc>
          <w:tcPr>
            <w:tcW w:w="2000" w:type="dxa"/>
          </w:tcPr>
          <w:p>
            <w:pPr>
              <w:jc w:val="center"/>
            </w:pPr>
            <w:r>
              <w:rPr/>
              <w:t xml:space="preserve">7</w:t>
            </w:r>
          </w:p>
        </w:tc>
      </w:tr>
      <w:tr>
        <w:trPr/>
        <w:tc>
          <w:tcPr>
            <w:tcW w:w="7000" w:type="dxa"/>
          </w:tcPr>
          <w:p>
            <w:pPr/>
            <w:r>
              <w:rPr/>
              <w:t xml:space="preserve">Příprava tiskových forem, seřizování strojů a tisk na archových strojích jednobarevných oboustranně současně tištěných prací, vícebarevných prací. Tisk barvotiskových prací na maloformátových strojích.</w:t>
            </w:r>
          </w:p>
        </w:tc>
        <w:tc>
          <w:tcPr>
            <w:tcW w:w="2000" w:type="dxa"/>
          </w:tcPr>
          <w:p>
            <w:pPr>
              <w:jc w:val="center"/>
            </w:pPr>
            <w:r>
              <w:rPr/>
              <w:t xml:space="preserve">6</w:t>
            </w:r>
          </w:p>
        </w:tc>
      </w:tr>
      <w:tr>
        <w:trPr/>
        <w:tc>
          <w:tcPr>
            <w:tcW w:w="7000" w:type="dxa"/>
          </w:tcPr>
          <w:p>
            <w:pPr/>
            <w:r>
              <w:rPr/>
              <w:t xml:space="preserve">Příprava tiskových forem, seřizování strojů a tisk jednobarevných prací jednostranných a oboustranných na archových strojích, tisk vícebarevných prací na maloformátových strojích.</w:t>
            </w:r>
          </w:p>
        </w:tc>
        <w:tc>
          <w:tcPr>
            <w:tcW w:w="2000" w:type="dxa"/>
          </w:tcPr>
          <w:p>
            <w:pPr>
              <w:jc w:val="center"/>
            </w:pPr>
            <w:r>
              <w:rPr/>
              <w:t xml:space="preserve">5</w:t>
            </w:r>
          </w:p>
        </w:tc>
      </w:tr>
      <w:tr>
        <w:trPr/>
        <w:tc>
          <w:tcPr>
            <w:tcW w:w="7000" w:type="dxa"/>
          </w:tcPr>
          <w:p>
            <w:pPr/>
            <w:r>
              <w:rPr/>
              <w:t xml:space="preserve">Příprava tiskové formy, seřizování stroje a tisk vícebarevných prací jedno a oboustranných na maloformátovém stroji do formátu B3.</w:t>
            </w:r>
          </w:p>
        </w:tc>
        <w:tc>
          <w:tcPr>
            <w:tcW w:w="2000" w:type="dxa"/>
          </w:tcPr>
          <w:p>
            <w:pPr>
              <w:jc w:val="center"/>
            </w:pPr>
            <w:r>
              <w:rPr/>
              <w:t xml:space="preserve">4</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tiskař na polygrafických strojích, tiskařské práce</w:t>
            </w:r>
          </w:p>
        </w:tc>
        <w:tc>
          <w:tcPr>
            <w:tcW w:w="2000" w:type="dxa"/>
          </w:tcPr>
          <w:p>
            <w:pPr>
              <w:jc w:val="center"/>
            </w:pPr>
            <w:r>
              <w:rPr/>
              <w:t xml:space="preserve">3452H</w:t>
            </w:r>
          </w:p>
        </w:tc>
      </w:tr>
      <w:tr>
        <w:trPr/>
        <w:tc>
          <w:tcPr>
            <w:tcW w:w="2000" w:type="dxa"/>
          </w:tcPr>
          <w:p>
            <w:pPr>
              <w:jc w:val="center"/>
            </w:pPr>
            <w:r>
              <w:rPr/>
              <w:t xml:space="preserve">AKSO</w:t>
            </w:r>
          </w:p>
        </w:tc>
        <w:tc>
          <w:tcPr>
            <w:tcW w:w="5000" w:type="dxa"/>
          </w:tcPr>
          <w:p>
            <w:pPr/>
            <w:r>
              <w:rPr/>
              <w:t xml:space="preserve">Tiskař na polygrafických strojích</w:t>
            </w:r>
          </w:p>
        </w:tc>
        <w:tc>
          <w:tcPr>
            <w:tcW w:w="2000" w:type="dxa"/>
          </w:tcPr>
          <w:p>
            <w:pPr>
              <w:jc w:val="center"/>
            </w:pPr>
            <w:r>
              <w:rPr/>
              <w:t xml:space="preserve">3452H01</w:t>
            </w:r>
          </w:p>
        </w:tc>
      </w:tr>
      <w:tr>
        <w:trPr/>
        <w:tc>
          <w:tcPr>
            <w:tcW w:w="2000" w:type="dxa"/>
          </w:tcPr>
          <w:p>
            <w:pPr>
              <w:jc w:val="center"/>
            </w:pPr>
            <w:r>
              <w:rPr/>
              <w:t xml:space="preserve">AKSO</w:t>
            </w:r>
          </w:p>
        </w:tc>
        <w:tc>
          <w:tcPr>
            <w:tcW w:w="5000" w:type="dxa"/>
          </w:tcPr>
          <w:p>
            <w:pPr/>
            <w:r>
              <w:rPr/>
              <w:t xml:space="preserve">Tiskař na polygrafických strojích</w:t>
            </w:r>
          </w:p>
        </w:tc>
        <w:tc>
          <w:tcPr>
            <w:tcW w:w="2000" w:type="dxa"/>
          </w:tcPr>
          <w:p>
            <w:pPr>
              <w:jc w:val="center"/>
            </w:pPr>
            <w:r>
              <w:rPr/>
              <w:t xml:space="preserve">3452H001</w:t>
            </w:r>
          </w:p>
        </w:tc>
      </w:tr>
      <w:tr>
        <w:trPr/>
        <w:tc>
          <w:tcPr>
            <w:tcW w:w="2000" w:type="dxa"/>
          </w:tcPr>
          <w:p>
            <w:pPr>
              <w:jc w:val="center"/>
            </w:pPr>
            <w:r>
              <w:rPr/>
              <w:t xml:space="preserve">RVP</w:t>
            </w:r>
          </w:p>
        </w:tc>
        <w:tc>
          <w:tcPr>
            <w:tcW w:w="5000" w:type="dxa"/>
          </w:tcPr>
          <w:p>
            <w:pPr/>
            <w:r>
              <w:rPr/>
              <w:t xml:space="preserve">Tiskař na polygrafických strojích</w:t>
            </w:r>
          </w:p>
        </w:tc>
        <w:tc>
          <w:tcPr>
            <w:tcW w:w="2000" w:type="dxa"/>
          </w:tcPr>
          <w:p>
            <w:pPr>
              <w:jc w:val="center"/>
            </w:pPr>
            <w:r>
              <w:rPr/>
              <w:t xml:space="preserve">34-52-H/01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polygrafie, zpracování papíru, filmu a fotografie</w:t>
            </w:r>
          </w:p>
        </w:tc>
        <w:tc>
          <w:tcPr>
            <w:tcW w:w="2000" w:type="dxa"/>
          </w:tcPr>
          <w:p>
            <w:pPr>
              <w:jc w:val="center"/>
            </w:pPr>
            <w:r>
              <w:rPr/>
              <w:t xml:space="preserve">34xxH</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Tiskař/tiskařka na ofsetových archových strojích (34-010-H)</w:t>
      </w:r>
    </w:p>
    <w:p>
      <w:pPr>
        <w:numPr>
          <w:ilvl w:val="0"/>
          <w:numId w:val="5"/>
        </w:numPr>
      </w:pPr>
      <w:r>
        <w:rPr/>
        <w:t xml:space="preserve">Tiskař/tiskařka na hlubotiskových kotoučových strojích (34-012-H)</w:t>
      </w:r>
    </w:p>
    <w:p>
      <w:pPr>
        <w:numPr>
          <w:ilvl w:val="0"/>
          <w:numId w:val="5"/>
        </w:numPr>
      </w:pPr>
      <w:r>
        <w:rPr/>
        <w:t xml:space="preserve">Tiskař/tiskařka na sítotiskových strojích (34-013-H)</w:t>
      </w:r>
    </w:p>
    <w:p>
      <w:pPr>
        <w:numPr>
          <w:ilvl w:val="0"/>
          <w:numId w:val="5"/>
        </w:numPr>
      </w:pPr>
      <w:r>
        <w:rPr/>
        <w:t xml:space="preserve">Tiskař/tiskařka na akcidenčních ofsetových kotoučových strojích (34-026-H)</w:t>
      </w:r>
    </w:p>
    <w:p>
      <w:pPr>
        <w:numPr>
          <w:ilvl w:val="0"/>
          <w:numId w:val="5"/>
        </w:numPr>
      </w:pPr>
      <w:r>
        <w:rPr/>
        <w:t xml:space="preserve">Tiskař/tiskařka na novinových ofsetových kotoučových strojích (34-027-H)</w:t>
      </w:r>
    </w:p>
    <w:p>
      <w:pPr>
        <w:numPr>
          <w:ilvl w:val="0"/>
          <w:numId w:val="5"/>
        </w:numPr>
      </w:pPr>
      <w:r>
        <w:rPr/>
        <w:t xml:space="preserve">Tiskař/tiskařka na širokoformátových flexotiskových kotoučových strojích (34-028-H)</w:t>
      </w:r>
    </w:p>
    <w:p>
      <w:pPr>
        <w:numPr>
          <w:ilvl w:val="0"/>
          <w:numId w:val="5"/>
        </w:numPr>
      </w:pPr>
      <w:r>
        <w:rPr/>
        <w:t xml:space="preserve">Tiskař/tiskařka na úzkoformátových flexotiskových kotoučových strojích (34-029-H)</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m16.D.2901</w:t>
            </w:r>
          </w:p>
        </w:tc>
        <w:tc>
          <w:tcPr>
            <w:tcW w:w="3000" w:type="dxa"/>
          </w:tcPr>
          <w:p>
            <w:pPr/>
            <w:r>
              <w:rPr/>
              <w:t xml:space="preserve">Volba postupu tiskařské práce, potřebných pomůcek a barev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m16.A.6010</w:t>
            </w:r>
          </w:p>
        </w:tc>
        <w:tc>
          <w:tcPr>
            <w:tcW w:w="3000" w:type="dxa"/>
          </w:tcPr>
          <w:p>
            <w:pPr/>
            <w:r>
              <w:rPr/>
              <w:t xml:space="preserve">Manipulace s polygrafickými materiály při transportu a jejich přípravě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m16.D.3051</w:t>
            </w:r>
          </w:p>
        </w:tc>
        <w:tc>
          <w:tcPr>
            <w:tcW w:w="3000" w:type="dxa"/>
          </w:tcPr>
          <w:p>
            <w:pPr/>
            <w:r>
              <w:rPr/>
              <w:t xml:space="preserve">Převzetí a příprava potiskovaného materiálu, tiskových forem a tiskových barev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m16.A.4011</w:t>
            </w:r>
          </w:p>
        </w:tc>
        <w:tc>
          <w:tcPr>
            <w:tcW w:w="3000" w:type="dxa"/>
          </w:tcPr>
          <w:p>
            <w:pPr/>
            <w:r>
              <w:rPr/>
              <w:t xml:space="preserve">Příprava a seřízení tiskařských strojů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m16.B.1057</w:t>
            </w:r>
          </w:p>
        </w:tc>
        <w:tc>
          <w:tcPr>
            <w:tcW w:w="3000" w:type="dxa"/>
          </w:tcPr>
          <w:p>
            <w:pPr/>
            <w:r>
              <w:rPr/>
              <w:t xml:space="preserve">Dodržení normativů při tisku celé zakázky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m16.B.2049</w:t>
            </w:r>
          </w:p>
        </w:tc>
        <w:tc>
          <w:tcPr>
            <w:tcW w:w="3000" w:type="dxa"/>
          </w:tcPr>
          <w:p>
            <w:pPr/>
            <w:r>
              <w:rPr/>
              <w:t xml:space="preserve">Provádění základní barevné korekce barevných obrazů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m16.B.1021</w:t>
            </w:r>
          </w:p>
        </w:tc>
        <w:tc>
          <w:tcPr>
            <w:tcW w:w="3000" w:type="dxa"/>
          </w:tcPr>
          <w:p>
            <w:pPr/>
            <w:r>
              <w:rPr/>
              <w:t xml:space="preserve">Zhotovování montáží pro jednobarevný tisk</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m16.B.1027</w:t>
            </w:r>
          </w:p>
        </w:tc>
        <w:tc>
          <w:tcPr>
            <w:tcW w:w="3000" w:type="dxa"/>
          </w:tcPr>
          <w:p>
            <w:pPr/>
            <w:r>
              <w:rPr/>
              <w:t xml:space="preserve">Zhotovování tiskových forem pro ofset a sítotisk kopírováním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e41.B.2004</w:t>
            </w:r>
          </w:p>
        </w:tc>
        <w:tc>
          <w:tcPr>
            <w:tcW w:w="3000" w:type="dxa"/>
          </w:tcPr>
          <w:p>
            <w:pPr/>
            <w:r>
              <w:rPr/>
              <w:t xml:space="preserve">Řízení programové řezačky na formátové řezání papíru, včetně třídění, počítání a stohování papírenských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m16.A.6011</w:t>
            </w:r>
          </w:p>
        </w:tc>
        <w:tc>
          <w:tcPr>
            <w:tcW w:w="3000" w:type="dxa"/>
          </w:tcPr>
          <w:p>
            <w:pPr/>
            <w:r>
              <w:rPr/>
              <w:t xml:space="preserve">Skládání a balení knih, časopisů, letáků a dalších polygrafických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m16.A.4040</w:t>
            </w:r>
          </w:p>
        </w:tc>
        <w:tc>
          <w:tcPr>
            <w:tcW w:w="3000" w:type="dxa"/>
          </w:tcPr>
          <w:p>
            <w:pPr/>
            <w:r>
              <w:rPr/>
              <w:t xml:space="preserve">Kontrola, údržba a čištění tiskového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m16.A.4021</w:t>
            </w:r>
          </w:p>
        </w:tc>
        <w:tc>
          <w:tcPr>
            <w:tcW w:w="3000" w:type="dxa"/>
          </w:tcPr>
          <w:p>
            <w:pPr/>
            <w:r>
              <w:rPr/>
              <w:t xml:space="preserve">Ošetřování a údržba tiskařských strojů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m16._.0021</w:t>
            </w:r>
          </w:p>
        </w:tc>
        <w:tc>
          <w:tcPr>
            <w:tcW w:w="3000" w:type="dxa"/>
          </w:tcPr>
          <w:p>
            <w:pPr/>
            <w:r>
              <w:rPr/>
              <w:t xml:space="preserve">polygrafické materiály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m16._.0098</w:t>
            </w:r>
          </w:p>
        </w:tc>
        <w:tc>
          <w:tcPr>
            <w:tcW w:w="3000" w:type="dxa"/>
          </w:tcPr>
          <w:p>
            <w:pPr/>
            <w:r>
              <w:rPr/>
              <w:t xml:space="preserve">koordinace a kalibrace přístrojů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m16._.0057</w:t>
            </w:r>
          </w:p>
        </w:tc>
        <w:tc>
          <w:tcPr>
            <w:tcW w:w="3000" w:type="dxa"/>
          </w:tcPr>
          <w:p>
            <w:pPr/>
            <w:r>
              <w:rPr/>
              <w:t xml:space="preserve">normy a technické podklady v polygrafii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m16._.0003</w:t>
            </w:r>
          </w:p>
        </w:tc>
        <w:tc>
          <w:tcPr>
            <w:tcW w:w="3000" w:type="dxa"/>
          </w:tcPr>
          <w:p>
            <w:pPr/>
            <w:r>
              <w:rPr/>
              <w:t xml:space="preserve">tisk na polygrafických strojích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m16._.0009</w:t>
            </w:r>
          </w:p>
        </w:tc>
        <w:tc>
          <w:tcPr>
            <w:tcW w:w="3000" w:type="dxa"/>
          </w:tcPr>
          <w:p>
            <w:pPr/>
            <w:r>
              <w:rPr/>
              <w:t xml:space="preserve">technologie tisku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m16._.0028</w:t>
            </w:r>
          </w:p>
        </w:tc>
        <w:tc>
          <w:tcPr>
            <w:tcW w:w="3000" w:type="dxa"/>
          </w:tcPr>
          <w:p>
            <w:pPr/>
            <w:r>
              <w:rPr/>
              <w:t xml:space="preserve">systémy a technologie integrované polygrafické výroby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m16._.0052</w:t>
            </w:r>
          </w:p>
        </w:tc>
        <w:tc>
          <w:tcPr>
            <w:tcW w:w="3000" w:type="dxa"/>
          </w:tcPr>
          <w:p>
            <w:pPr/>
            <w:r>
              <w:rPr/>
              <w:t xml:space="preserve">normy jakosti a kvality v polygrafii</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Záchvatovité a kolapsové stavy</w:t>
      </w:r>
    </w:p>
    <w:p>
      <w:pPr>
        <w:numPr>
          <w:ilvl w:val="0"/>
          <w:numId w:val="5"/>
        </w:numPr>
      </w:pPr>
      <w:r>
        <w:rPr/>
        <w:t xml:space="preserve">Onemocnění oběhové soustavy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Závažné poruchy krvetvorby a krvácivé stavy</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4" w:name="_Toc24"/>
      <w:r>
        <w:t>Onemocnění vylučující výkon povolání / specializace povolání.e</w:t>
      </w:r>
      <w:bookmarkEnd w:id="24"/>
    </w:p>
    <w:p>
      <w:pPr>
        <w:numPr>
          <w:ilvl w:val="0"/>
          <w:numId w:val="5"/>
        </w:numPr>
      </w:pPr>
      <w:r>
        <w:rPr/>
        <w:t xml:space="preserve">Prognosticky závažné imunodeficitní stavy</w:t>
      </w:r>
    </w:p>
    <w:p>
      <w:pPr>
        <w:numPr>
          <w:ilvl w:val="0"/>
          <w:numId w:val="5"/>
        </w:numPr>
      </w:pPr>
      <w:r>
        <w:rPr/>
        <w:t xml:space="preserve">Onemocnění pohybového a nervového systému, omezující jemnou motoriku, koordinaci pohybů a svalovou sílu</w:t>
      </w:r>
    </w:p>
    <w:p>
      <w:pPr/>
      <w:r>
        <w:rPr>
          <w:b w:val="1"/>
          <w:bCs w:val="1"/>
        </w:rPr>
        <w:t xml:space="preserve">Poznámka ke zdravotním podmínkám</w:t>
      </w:r>
    </w:p>
    <w:p>
      <w:pPr/>
      <w:r>
        <w:rPr/>
        <w:t xml:space="preserve">Barevné vidění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E088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Tiskař</dc:title>
  <dc:description>Tiskař připravuje a kontroluje tiskovou formu a potiskované materiály, připravuje barvy pro výrobu různých druhů tiskovin a tiskne plakáty, knihy, časopisy, noviny, mapy, fotografie, plány, obaly, kartografická díla a potiskuje fólie, lepenky a další předměty.</dc:description>
  <dc:subject/>
  <cp:keywords/>
  <cp:category>Povolání</cp:category>
  <cp:lastModifiedBy/>
  <dcterms:created xsi:type="dcterms:W3CDTF">2017-11-22T09:15:24+01:00</dcterms:created>
  <dcterms:modified xsi:type="dcterms:W3CDTF">2022-04-01T13:41:32+02:00</dcterms:modified>
</cp:coreProperties>
</file>

<file path=docProps/custom.xml><?xml version="1.0" encoding="utf-8"?>
<Properties xmlns="http://schemas.openxmlformats.org/officeDocument/2006/custom-properties" xmlns:vt="http://schemas.openxmlformats.org/officeDocument/2006/docPropsVTypes"/>
</file>