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tisková média</w:t>
      </w:r>
      <w:bookmarkEnd w:id="1"/>
    </w:p>
    <w:p>
      <w:pPr/>
      <w:r>
        <w:rPr/>
        <w:t xml:space="preserve">Grafik pro tištěná média navrhuje a vytváří výtvarné a grafické ztvárnění knih, obalů, přebalů, periodik a dalších tiskových produktů, zalamuje texty a obrázky do stanovených zrcadel sazby, tvoří archovou montáž, připravuje a zpracovává podklady a soubory pro zhotovení tiskových forem a zajišťuje osvit tiskových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 pro média, Operátor pro tištěná média, Print media graphic designer, Grafiker für Printmedien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a počítačového programu s ohledem na charakter grafického zpracování tiskovin.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formě.</w:t>
      </w:r>
    </w:p>
    <w:p>
      <w:pPr>
        <w:numPr>
          <w:ilvl w:val="0"/>
          <w:numId w:val="5"/>
        </w:numPr>
      </w:pPr>
      <w:r>
        <w:rPr/>
        <w:t xml:space="preserve">Tvorba grafického návrhu tiskových médií.</w:t>
      </w:r>
    </w:p>
    <w:p>
      <w:pPr>
        <w:numPr>
          <w:ilvl w:val="0"/>
          <w:numId w:val="5"/>
        </w:numPr>
      </w:pPr>
      <w:r>
        <w:rPr/>
        <w:t xml:space="preserve">Tvorba barevných výtažků CMYK.</w:t>
      </w:r>
    </w:p>
    <w:p>
      <w:pPr>
        <w:numPr>
          <w:ilvl w:val="0"/>
          <w:numId w:val="5"/>
        </w:numPr>
      </w:pPr>
      <w:r>
        <w:rPr/>
        <w:t xml:space="preserve">Kalibrace osvitových jednotek, monitoru a nastavování barevného rozhraní.</w:t>
      </w:r>
    </w:p>
    <w:p>
      <w:pPr>
        <w:numPr>
          <w:ilvl w:val="0"/>
          <w:numId w:val="5"/>
        </w:numPr>
      </w:pPr>
      <w:r>
        <w:rPr/>
        <w:t xml:space="preserve">Nastavování parametrů pro snímání obrazu a digitalizace obrazových předloh na skenerech.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sazby.</w:t>
      </w:r>
    </w:p>
    <w:p>
      <w:pPr>
        <w:numPr>
          <w:ilvl w:val="0"/>
          <w:numId w:val="5"/>
        </w:numPr>
      </w:pPr>
      <w:r>
        <w:rPr/>
        <w:t xml:space="preserve">Provádění vyřazení stran na tiskovém archu a elektronická montáž.</w:t>
      </w:r>
    </w:p>
    <w:p>
      <w:pPr>
        <w:numPr>
          <w:ilvl w:val="0"/>
          <w:numId w:val="5"/>
        </w:numPr>
      </w:pPr>
      <w:r>
        <w:rPr/>
        <w:t xml:space="preserve">Provádění osvitu tiskových desek.</w:t>
      </w:r>
    </w:p>
    <w:p>
      <w:pPr>
        <w:numPr>
          <w:ilvl w:val="0"/>
          <w:numId w:val="5"/>
        </w:numPr>
      </w:pPr>
      <w:r>
        <w:rPr/>
        <w:t xml:space="preserve">Provádění volby velikosti rastru dle použité technologie tisku.</w:t>
      </w:r>
    </w:p>
    <w:p>
      <w:pPr>
        <w:numPr>
          <w:ilvl w:val="0"/>
          <w:numId w:val="5"/>
        </w:numPr>
      </w:pPr>
      <w:r>
        <w:rPr/>
        <w:t xml:space="preserve">Provádění návrhového, obsahového a schvalovacího nátisku.</w:t>
      </w:r>
    </w:p>
    <w:p>
      <w:pPr>
        <w:numPr>
          <w:ilvl w:val="0"/>
          <w:numId w:val="5"/>
        </w:numPr>
      </w:pPr>
      <w:r>
        <w:rPr/>
        <w:t xml:space="preserve">Zhotovování kontrolních nátisků pro obsah tiskového archu.</w:t>
      </w:r>
    </w:p>
    <w:p>
      <w:pPr>
        <w:numPr>
          <w:ilvl w:val="0"/>
          <w:numId w:val="5"/>
        </w:numPr>
      </w:pPr>
      <w:r>
        <w:rPr/>
        <w:t xml:space="preserve">Projednávání grafického řešení tiskových produktů se zákazníky.</w:t>
      </w:r>
    </w:p>
    <w:p>
      <w:pPr>
        <w:numPr>
          <w:ilvl w:val="0"/>
          <w:numId w:val="5"/>
        </w:numPr>
      </w:pPr>
      <w:r>
        <w:rPr/>
        <w:t xml:space="preserve">Archivace a evidence zpracovávaných datových souborů pro tisk.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a tvorba grafické a výtvarné stránky náročných druhů tiskovin, například knih a dalších druhů merkantilní grafiky.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Art grafik/grafička (34-017-H)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monitoru a kontroly kopírovacích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elektronické montáže kompletních tiskových archů a nastavení parametrů osvitu s využitím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laserového osvitového zařízení ve výrobě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grafiky a textu u dokončených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grafického řešení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digitálních obrazových záznamů pomocí grafických programů – změna kontrastu, gamma, jasu, barevné korekce, retuš, digitální montáž, jiné obrazové úpravy, příprava obrazu pro další zpracování tiskem nebo na digitálním minilabu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záznamů o reklamní tvorbě - grafická část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grafických programů při úpravách digitálního obrazu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sazba textu a jeho zlom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3026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tisková média</dc:title>
  <dc:description>Grafik pro tištěná média navrhuje a vytváří výtvarné a grafické ztvárnění knih, obalů, přebalů, periodik a dalších tiskových produktů, zalamuje texty a obrázky do stanovených zrcadel sazby, tvoří archovou montáž, připravuje a zpracovává podklady a soubory pro zhotovení tiskových forem a zajišťuje osvit tiskových desek.</dc:description>
  <dc:subject/>
  <cp:keywords/>
  <cp:category>Povolání</cp:category>
  <cp:lastModifiedBy/>
  <dcterms:created xsi:type="dcterms:W3CDTF">2017-11-22T09:24:36+01:00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