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Polygrafický technik řízení výroby</w:t>
      </w:r>
      <w:bookmarkEnd w:id="0"/>
    </w:p>
    <w:p>
      <w:pPr/>
      <w:r>
        <w:rPr/>
        <w:t xml:space="preserve">Polygrafický technik řízení výroby řídí a koordinuje polygrafickou výrobu na svěřených výrobních úsecích podle operativních plánů nebo dispečerských příkazů.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Polygrafie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nezařazeno do odborného podsměru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Dispečer výroby, Vedoucí dispečer, Koordinátor provozu, Disponent polygrafie, Polygrafický technik disponent, Polygrafický technik dispečer, Dispečer polygrafie, Dispečer řízení výroby, Printing production control technician, Polygraphischer Techniker Produktionsplanung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Řízení, vedení a kontrola podřízených pracovníků.</w:t>
      </w:r>
    </w:p>
    <w:p>
      <w:pPr>
        <w:numPr>
          <w:ilvl w:val="0"/>
          <w:numId w:val="5"/>
        </w:numPr>
      </w:pPr>
      <w:r>
        <w:rPr/>
        <w:t xml:space="preserve">Dispečerské zajišťování výroby a operativní odstraňování organizačních poruch narušujících plynulost výroby a příčin jejich vzniku.</w:t>
      </w:r>
    </w:p>
    <w:p>
      <w:pPr>
        <w:numPr>
          <w:ilvl w:val="0"/>
          <w:numId w:val="5"/>
        </w:numPr>
      </w:pPr>
      <w:r>
        <w:rPr/>
        <w:t xml:space="preserve">Zajišťování optimálního využívání výrobních, provozních a pracovních kapacit.</w:t>
      </w:r>
    </w:p>
    <w:p>
      <w:pPr>
        <w:numPr>
          <w:ilvl w:val="0"/>
          <w:numId w:val="5"/>
        </w:numPr>
      </w:pPr>
      <w:r>
        <w:rPr/>
        <w:t xml:space="preserve">Přijímání a evidování potiskovaného materiálu a výrobních objednávek.</w:t>
      </w:r>
    </w:p>
    <w:p>
      <w:pPr>
        <w:numPr>
          <w:ilvl w:val="0"/>
          <w:numId w:val="5"/>
        </w:numPr>
      </w:pPr>
      <w:r>
        <w:rPr/>
        <w:t xml:space="preserve">Řízení materiálového toku ve výrobě.</w:t>
      </w:r>
    </w:p>
    <w:p>
      <w:pPr>
        <w:numPr>
          <w:ilvl w:val="0"/>
          <w:numId w:val="5"/>
        </w:numPr>
      </w:pPr>
      <w:r>
        <w:rPr/>
        <w:t xml:space="preserve">Vypracovávání, sledování a kontrola plnění operativních plánů a zajišťování případných změn podle aktuálních podmínek.</w:t>
      </w:r>
    </w:p>
    <w:p>
      <w:pPr>
        <w:numPr>
          <w:ilvl w:val="0"/>
          <w:numId w:val="5"/>
        </w:numPr>
      </w:pPr>
      <w:r>
        <w:rPr/>
        <w:t xml:space="preserve">Sestavování operativního plánu polygrafické výroby pro každou zakázku včetně kooperací.</w:t>
      </w:r>
    </w:p>
    <w:p>
      <w:pPr>
        <w:numPr>
          <w:ilvl w:val="0"/>
          <w:numId w:val="5"/>
        </w:numPr>
      </w:pPr>
      <w:r>
        <w:rPr/>
        <w:t xml:space="preserve">Stanovování harmonogramu nasazení a využití výrobních prostředků.</w:t>
      </w:r>
    </w:p>
    <w:p>
      <w:pPr>
        <w:numPr>
          <w:ilvl w:val="0"/>
          <w:numId w:val="5"/>
        </w:numPr>
      </w:pPr>
      <w:r>
        <w:rPr/>
        <w:t xml:space="preserve">Vyhodnocování a posuzování efektivnosti výrobního procesu.</w:t>
      </w:r>
    </w:p>
    <w:p>
      <w:pPr>
        <w:numPr>
          <w:ilvl w:val="0"/>
          <w:numId w:val="5"/>
        </w:numPr>
      </w:pPr>
      <w:r>
        <w:rPr/>
        <w:t xml:space="preserve">Řešení provozních problémů, reklamací a stížností zákazníků.</w:t>
      </w:r>
    </w:p>
    <w:p>
      <w:pPr>
        <w:numPr>
          <w:ilvl w:val="0"/>
          <w:numId w:val="5"/>
        </w:numPr>
      </w:pPr>
      <w:r>
        <w:rPr/>
        <w:t xml:space="preserve">Zpracovávání a vyhodnocování provozní dokumentace, výkazů a evidencí.</w:t>
      </w:r>
    </w:p>
    <w:p>
      <w:pPr>
        <w:numPr>
          <w:ilvl w:val="0"/>
          <w:numId w:val="5"/>
        </w:numPr>
      </w:pPr>
      <w:r>
        <w:rPr/>
        <w:t xml:space="preserve">Stanovování parametrů pro kooperace polygrafické výroby.</w:t>
      </w:r>
    </w:p>
    <w:p>
      <w:pPr>
        <w:numPr>
          <w:ilvl w:val="0"/>
          <w:numId w:val="5"/>
        </w:numPr>
      </w:pPr>
      <w:r>
        <w:rPr/>
        <w:t xml:space="preserve">Zajišťování kooperačních partnerů a jejich kontrola.</w:t>
      </w:r>
    </w:p>
    <w:p>
      <w:pPr>
        <w:numPr>
          <w:ilvl w:val="0"/>
          <w:numId w:val="5"/>
        </w:numPr>
      </w:pPr>
      <w:r>
        <w:rPr/>
        <w:t xml:space="preserve">Komunikace s distribučními firmami o aktuálním stavu expedic.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Technici dispečeři v ostatních průmyslových oborech</w:t>
      </w:r>
    </w:p>
    <w:p>
      <w:pPr>
        <w:numPr>
          <w:ilvl w:val="0"/>
          <w:numId w:val="5"/>
        </w:numPr>
      </w:pPr>
      <w:r>
        <w:rPr/>
        <w:t xml:space="preserve">Technici v ostatních průmyslových oborech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Technici v ostatních průmyslových oborech (CZ-ISCO 3119)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27 173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51 243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85 931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32 838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40 883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67 768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33 387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54 997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96 632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34 376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42 019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58 102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31 349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46 355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71 725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33 061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39 754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56 229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36 700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55 961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82 989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35 008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47 098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67 925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38 602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48 901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65 529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27 544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54 968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99 019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35 305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47 154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60 793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39 030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57 547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84 890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34 223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41 410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62 836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32 685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51 235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73 529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33 672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41 418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50 671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34 265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53 920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76 486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34 092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41 332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55 079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31 281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48 189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81 270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32 637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44 139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61 879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29 560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48 744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74 804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34 591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44 077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62 377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26 881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42 263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65 739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39 068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47 644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65 155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29 790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35 919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50 479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31 128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49 632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81 688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35 670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42 392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49 782 Kč</w:t>
            </w:r>
          </w:p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3119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Technici v ostatních průmyslových oborech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42 301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50 823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31197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Technici dispečeři v ostatních průmyslových oborech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51 035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3119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Technici ve fyzikálních a příbuzných oborech jinde neuvedení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http://data.europa.eu/esco/isco/C3119</w:t>
            </w:r>
          </w:p>
        </w:tc>
      </w:tr>
    </w:tbl>
    <w:p/>
    <w:p/>
    <w:p/>
    <w:p>
      <w:pPr>
        <w:pStyle w:val="Heading2"/>
      </w:pPr>
      <w:bookmarkStart w:id="7" w:name="_Toc7"/>
      <w:r>
        <w:t>Pracovní podmínky</w:t>
      </w:r>
      <w:bookmarkEnd w:id="7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8" w:name="_Toc8"/>
      <w:r>
        <w:t>Kvalifikace k výkonu povolání</w:t>
      </w:r>
      <w:bookmarkEnd w:id="8"/>
    </w:p>
    <w:p>
      <w:pPr>
        <w:pStyle w:val="Heading3"/>
      </w:pPr>
      <w:bookmarkStart w:id="9" w:name="_Toc9"/>
      <w:r>
        <w:t>Školní vzdělání</w:t>
      </w:r>
      <w:bookmarkEnd w:id="9"/>
    </w:p>
    <w:p/>
    <w:p>
      <w:pPr>
        <w:pStyle w:val="Heading4"/>
      </w:pPr>
      <w:bookmarkStart w:id="10" w:name="_Toc10"/>
      <w:r>
        <w:t>Nejvhodnější školní přípravu poskytují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 v oboru polygrafie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3441M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Polygrafie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3441M001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Polygrafie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3441M01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v oboru polygrafie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3441L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Polygrafický průmysl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3441L501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Polygrafický průmysl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3441L51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Polygrafie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34-41-M/01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Polygrafický průmysl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34-41-L/51</w:t>
            </w:r>
          </w:p>
        </w:tc>
      </w:tr>
    </w:tbl>
    <w:p/>
    <w:p>
      <w:pPr>
        <w:pStyle w:val="Heading4"/>
      </w:pPr>
      <w:bookmarkStart w:id="11" w:name="_Toc11"/>
      <w:r>
        <w:t>Vhodnou školní přípravu poskytují také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</w:tbl>
    <w:p/>
    <w:p>
      <w:pPr>
        <w:pStyle w:val="Heading3"/>
      </w:pPr>
      <w:bookmarkStart w:id="12" w:name="_Toc12"/>
      <w:r>
        <w:t>Další vzdělání</w:t>
      </w:r>
      <w:bookmarkEnd w:id="12"/>
    </w:p>
    <w:p>
      <w:pPr>
        <w:pStyle w:val="Heading4"/>
      </w:pPr>
      <w:bookmarkStart w:id="13" w:name="_Toc13"/>
      <w:r>
        <w:t>Profesní kvalifikace</w:t>
      </w:r>
      <w:bookmarkEnd w:id="13"/>
    </w:p>
    <w:p>
      <w:pPr>
        <w:numPr>
          <w:ilvl w:val="0"/>
          <w:numId w:val="5"/>
        </w:numPr>
      </w:pPr>
      <w:r>
        <w:rPr/>
        <w:t xml:space="preserve">Polygrafický technik dispečer / polygrafická technička dispečerka (34-048-M)</w:t>
      </w:r>
    </w:p>
    <w:p/>
    <w:p>
      <w:pPr>
        <w:pStyle w:val="Heading3"/>
      </w:pPr>
      <w:bookmarkStart w:id="14" w:name="_Toc14"/>
      <w:r>
        <w:t>Legislativní požadavky</w:t>
      </w:r>
      <w:bookmarkEnd w:id="14"/>
    </w:p>
    <w:p>
      <w:pPr>
        <w:numPr>
          <w:ilvl w:val="0"/>
          <w:numId w:val="5"/>
        </w:numPr>
      </w:pPr>
      <w:r>
        <w:rPr/>
        <w:t xml:space="preserve">doporučené - Řízení osobních automobilů - řidičský průkaz sk. B podle vyhlášky č. 31/2001 Sb., o řidičských průkazech a o registru řidičů</w:t>
      </w:r>
    </w:p>
    <w:p/>
    <w:p/>
    <w:p>
      <w:pPr>
        <w:pStyle w:val="Heading2"/>
      </w:pPr>
      <w:bookmarkStart w:id="15" w:name="_Toc15"/>
      <w:r>
        <w:t>Kompetenční požadavky</w:t>
      </w:r>
      <w:bookmarkEnd w:id="15"/>
    </w:p>
    <w:p>
      <w:pPr>
        <w:pStyle w:val="Heading3"/>
      </w:pPr>
      <w:bookmarkStart w:id="16" w:name="_Toc16"/>
      <w:r>
        <w:t>Odborné dovednosti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i53.D.2912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Stanovování uspořádání výrobních procesů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m16.D.2210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Stanovování výrobních zařízení pro polygrafickou výrobu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i53.D.8911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Vedení příslušné dokumentace a evidence dílčích výrobních procesů, používaných prostředků a zařízení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m16.Z.1110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Koordinace průběhu a vazeb výrobních činností v polygrafické 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m16.Z.1210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Operativní řešení organizačních a provozních problémů v polygrafické 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m16.Z.1410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Určování optimálního využívání výrobních a pracovních kapacit na pracovištích polygrafické výroby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m16.D.1510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Sestavování operativních plánů polygrafické výroby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m16.Z.1910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Dispečerské řízení polygrafické výroby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m16.D.3310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Kontrola plnění operativních plánů polygrafické výroby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m16.D.3510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Vstupní, výstupní a mezioperační kontrola surovin, materiálů, polotovarů a výrobků v polygrafické 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m16.C.1514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Komunikace při styku s klienty a zákazníky tiskových zakázek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m16.D.8510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Vypracování protokolů o výsledcích kontrol v polygrafické 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m16.Z.1048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Začleňování integrovaného systému řízení jakosti do standardizovaného řízení výrobního procesu a technologických postupů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Odborné znalosti</w:t>
      </w:r>
      <w:bookmarkEnd w:id="17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m16._.0057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normy a technické podklady v polygrafii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m16._.0021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polygrafické materiály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m16._.0052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normy jakosti a kvality v polygrafii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m16._.0028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systémy a technologie integrované polygrafické výroby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m16._.0046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dokončovací zpracování v polygrafii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m16._.0099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ekonomika a řízení v polygrafické 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l24._.0018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bezpečnost práce a požární ochrana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8" w:name="_Toc18"/>
      <w:r>
        <w:t>Digitální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9" w:name="_Toc19"/>
      <w:r>
        <w:t>Měkké kompetence</w:t>
      </w:r>
      <w:bookmarkEnd w:id="1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koncepčnímu myšlení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analytickému myšlení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sebepoznání a porozumění druhým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20" w:name="_Toc20"/>
      <w:r>
        <w:t>Zdravotní podmínky</w:t>
      </w:r>
      <w:bookmarkEnd w:id="20"/>
    </w:p>
    <w:p>
      <w:pPr>
        <w:pStyle w:val="Heading3"/>
      </w:pPr>
      <w:bookmarkStart w:id="21" w:name="_Toc21"/>
      <w:r>
        <w:t>Onemocnění omezující výkon povolání / specializace povolání.</w:t>
      </w:r>
      <w:bookmarkEnd w:id="21"/>
    </w:p>
    <w:p>
      <w:pPr>
        <w:numPr>
          <w:ilvl w:val="0"/>
          <w:numId w:val="5"/>
        </w:numPr>
      </w:pPr>
      <w:r>
        <w:rPr/>
        <w:t xml:space="preserve">Prognosticky závažné onemocnění dýchacích cest a plic</w:t>
      </w:r>
    </w:p>
    <w:p>
      <w:pPr>
        <w:numPr>
          <w:ilvl w:val="0"/>
          <w:numId w:val="5"/>
        </w:numPr>
      </w:pPr>
      <w:r>
        <w:rPr/>
        <w:t xml:space="preserve">Prognosticky závažné imunodeficitní stavy</w:t>
      </w:r>
    </w:p>
    <w:p>
      <w:pPr>
        <w:numPr>
          <w:ilvl w:val="0"/>
          <w:numId w:val="5"/>
        </w:numPr>
      </w:pPr>
      <w:r>
        <w:rPr/>
        <w:t xml:space="preserve">Stavy po poškození ionizujícím zářením</w:t>
      </w:r>
    </w:p>
    <w:p>
      <w:pPr>
        <w:numPr>
          <w:ilvl w:val="0"/>
          <w:numId w:val="5"/>
        </w:numPr>
      </w:pPr>
      <w:r>
        <w:rPr/>
        <w:t xml:space="preserve">Osoby s kardiostimulátorem</w:t>
      </w:r>
    </w:p>
    <w:p>
      <w:pPr>
        <w:numPr>
          <w:ilvl w:val="0"/>
          <w:numId w:val="5"/>
        </w:numPr>
      </w:pPr>
      <w:r>
        <w:rPr/>
        <w:t xml:space="preserve">Záchvatovité a kolapsové stavy</w:t>
      </w:r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Závažná onemocnění dýchacích cest a plic</w:t>
      </w:r>
    </w:p>
    <w:p>
      <w:pPr>
        <w:numPr>
          <w:ilvl w:val="0"/>
          <w:numId w:val="5"/>
        </w:numPr>
      </w:pPr>
      <w:r>
        <w:rPr/>
        <w:t xml:space="preserve">Závažná onemocnění ledvin, močových cest</w:t>
      </w:r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Prognosticky závažná endokrinní onemocnění včetně diabetes mellitus</w:t>
      </w:r>
    </w:p>
    <w:p>
      <w:pPr>
        <w:numPr>
          <w:ilvl w:val="0"/>
          <w:numId w:val="5"/>
        </w:numPr>
      </w:pPr>
      <w:r>
        <w:rPr/>
        <w:t xml:space="preserve">Závažná chronická onemocnění kůže a spojivek</w:t>
      </w:r>
    </w:p>
    <w:p>
      <w:pPr>
        <w:numPr>
          <w:ilvl w:val="0"/>
          <w:numId w:val="5"/>
        </w:numPr>
      </w:pPr>
      <w:r>
        <w:rPr/>
        <w:t xml:space="preserve">Závažná orgánová onemocnění podle toxikologických vlastností látek</w:t>
      </w:r>
    </w:p>
    <w:p>
      <w:pPr>
        <w:numPr>
          <w:ilvl w:val="0"/>
          <w:numId w:val="5"/>
        </w:numPr>
      </w:pPr>
      <w:r>
        <w:rPr/>
        <w:t xml:space="preserve">Alergická onemocnění</w:t>
      </w:r>
    </w:p>
    <w:p>
      <w:pPr>
        <w:numPr>
          <w:ilvl w:val="0"/>
          <w:numId w:val="5"/>
        </w:numPr>
      </w:pPr>
      <w:r>
        <w:rPr/>
        <w:t xml:space="preserve">Chronická onemocnění jater</w:t>
      </w:r>
    </w:p>
    <w:p>
      <w:pPr>
        <w:numPr>
          <w:ilvl w:val="0"/>
          <w:numId w:val="5"/>
        </w:numPr>
      </w:pPr>
      <w:r>
        <w:rPr/>
        <w:t xml:space="preserve">Závažná orgánová onemocnění podle druhu neionizujícího záření</w:t>
      </w:r>
    </w:p>
    <w:p>
      <w:pPr>
        <w:numPr>
          <w:ilvl w:val="0"/>
          <w:numId w:val="5"/>
        </w:numPr>
      </w:pPr>
      <w:r>
        <w:rPr/>
        <w:t xml:space="preserve">Onemocnění pohybového a nervového systému, omezující jemnou motoriku, koordinaci pohybů a svalovou sílu</w:t>
      </w:r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Drogová závislost v anamnéze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>
        <w:numPr>
          <w:ilvl w:val="0"/>
          <w:numId w:val="5"/>
        </w:numPr>
      </w:pPr>
      <w:r>
        <w:rPr/>
        <w:t xml:space="preserve">Závažné stavy po úrazech či operacích pohybového systému</w:t>
      </w:r>
    </w:p>
    <w:p>
      <w:pPr>
        <w:pStyle w:val="Heading3"/>
      </w:pPr>
      <w:bookmarkStart w:id="22" w:name="_Toc22"/>
      <w:r>
        <w:t>Onemocnění vylučující výkon povolání / specializace povolání.e</w:t>
      </w:r>
      <w:bookmarkEnd w:id="22"/>
    </w:p>
    <w:p>
      <w:pPr>
        <w:numPr>
          <w:ilvl w:val="0"/>
          <w:numId w:val="5"/>
        </w:numPr>
      </w:pPr>
      <w:r>
        <w:rPr/>
        <w:t xml:space="preserve">Závažné poruchy krvetvorby a krvácivé stavy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47DE277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Polygrafický technik řízení výroby</dc:title>
  <dc:description>Polygrafický technik řízení výroby řídí a koordinuje polygrafickou výrobu na svěřených výrobních úsecích podle operativních plánů nebo dispečerských příkazů.</dc:description>
  <dc:subject/>
  <cp:keywords/>
  <cp:category>Povolání</cp:category>
  <cp:lastModifiedBy/>
  <dcterms:created xsi:type="dcterms:W3CDTF">2017-11-22T09:13:59+00:00</dcterms:created>
  <dcterms:modified xsi:type="dcterms:W3CDTF">2022-04-01T13:41:32+00:00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