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 grafik</w:t>
      </w:r>
      <w:bookmarkEnd w:id="1"/>
    </w:p>
    <w:p>
      <w:pPr/>
      <w:r>
        <w:rPr/>
        <w:t xml:space="preserve">Art grafik vytváří na základě zadání a požadavků zadavatelů ideové a výtvarně grafické řešení všech tiskových produktů, tištěné reklamy, grafických manuálů, multimediálních prezentací a obalů ve fázích zhotovení grafického návrhu a layoutu.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Grafik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Jednání se zadavatelem grafického návrhu.</w:t>
      </w:r>
    </w:p>
    <w:p>
      <w:pPr>
        <w:numPr>
          <w:ilvl w:val="0"/>
          <w:numId w:val="5"/>
        </w:numPr>
      </w:pPr>
      <w:r>
        <w:rPr/>
        <w:t xml:space="preserve">Formulace zadání grafického návrhu.</w:t>
      </w:r>
    </w:p>
    <w:p>
      <w:pPr>
        <w:numPr>
          <w:ilvl w:val="0"/>
          <w:numId w:val="5"/>
        </w:numPr>
      </w:pPr>
      <w:r>
        <w:rPr/>
        <w:t xml:space="preserve">Příjem textových a obrazových podkladů ve formě originálů pro reprodukci a externích datových souborů.</w:t>
      </w:r>
    </w:p>
    <w:p>
      <w:pPr>
        <w:numPr>
          <w:ilvl w:val="0"/>
          <w:numId w:val="5"/>
        </w:numPr>
      </w:pPr>
      <w:r>
        <w:rPr/>
        <w:t xml:space="preserve">Tvorba skic grafických návrhů.</w:t>
      </w:r>
    </w:p>
    <w:p>
      <w:pPr>
        <w:numPr>
          <w:ilvl w:val="0"/>
          <w:numId w:val="5"/>
        </w:numPr>
      </w:pPr>
      <w:r>
        <w:rPr/>
        <w:t xml:space="preserve">Příjem elektronických dat z Internetu za pomoci příslušných programů.</w:t>
      </w:r>
    </w:p>
    <w:p>
      <w:pPr>
        <w:numPr>
          <w:ilvl w:val="0"/>
          <w:numId w:val="5"/>
        </w:numPr>
      </w:pPr>
      <w:r>
        <w:rPr/>
        <w:t xml:space="preserve">Vyhledávání a zpracování textových či obrazových souborů na serveru a v archivu zakázek.</w:t>
      </w:r>
    </w:p>
    <w:p>
      <w:pPr>
        <w:numPr>
          <w:ilvl w:val="0"/>
          <w:numId w:val="5"/>
        </w:numPr>
      </w:pPr>
      <w:r>
        <w:rPr/>
        <w:t xml:space="preserve">Tvorba grafického návrhu novinové, časopisecké, knižní strany, layoutů akcidenčních tiskovin, tištěné reklamy, webdesignu, multimediální prezentace, grafického manuálu a obalu.</w:t>
      </w:r>
    </w:p>
    <w:p>
      <w:pPr>
        <w:numPr>
          <w:ilvl w:val="0"/>
          <w:numId w:val="5"/>
        </w:numPr>
      </w:pPr>
      <w:r>
        <w:rPr/>
        <w:t xml:space="preserve">Zlom datových souborů textu, obrazu a grafiky do připraveného zrcadla grafického návrhu v příslušných operačních systémech a programech platforem PC a Mac.</w:t>
      </w:r>
    </w:p>
    <w:p>
      <w:pPr>
        <w:numPr>
          <w:ilvl w:val="0"/>
          <w:numId w:val="5"/>
        </w:numPr>
      </w:pPr>
      <w:r>
        <w:rPr/>
        <w:t xml:space="preserve">Mezioperační kontrola grafického návrhu, digitální náhled.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nejnáročnějších výtvarných projektů s celostátně uznávanou vysokou uměleckou úrovní a přispívajících k rozvoji výtvarného oboru.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výtvarných projektů s vysokou mírou uměleckého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a tvorba grafické a výtvarné stránky náročných druhů tiskovin, například knih a dalších druhů merkantilní grafiky.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grafických návrhů akcidenčních tiskovin pomocí grafických a  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řídicí a osvitové jednotky a provádění systémových operací (diagnostiky a úpravy databází).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Art grafik/grafička (34-017-H)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při navrhování designu tiskovin a multimediálních programů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typografických pravidlech sazby, úprav a zlomu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výroby tiskových forem ve všech tiskových technikách (ofset, hlubotisk, flexotisk, sítotisk) s využitím moderní výpočetní techniky ve vztahu k návrhu tiskoviny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grafického řešení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změn a úprav grafického zpracování složitějších výtvarných řešení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typografická úprava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F00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Art grafik</dc:title>
  <dc:description>Art grafik vytváří na základě zadání a požadavků zadavatelů ideové a výtvarně grafické řešení všech tiskových produktů, tištěné reklamy, grafických manuálů, multimediálních prezentací a obalů ve fázích zhotovení grafického návrhu a layoutu.</dc:description>
  <dc:subject/>
  <cp:keywords/>
  <cp:category>Specializace</cp:category>
  <cp:lastModifiedBy/>
  <dcterms:created xsi:type="dcterms:W3CDTF">2017-11-22T09:35:21+01:00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