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Asistent prevence kriminality</w:t>
      </w:r>
      <w:bookmarkEnd w:id="1"/>
    </w:p>
    <w:p>
      <w:pPr/>
      <w:r>
        <w:rPr/>
        <w:t xml:space="preserve"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Obecní policie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Základní vzdělání; Střední vzdělání bez výučního listu; Střední vzdělání s výučním listem dvouleté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Alternativní názvy:</w:t>
            </w:r>
          </w:p>
        </w:tc>
        <w:tc>
          <w:tcPr/>
          <w:p>
            <w:pPr/>
            <w:r>
              <w:rPr/>
              <w:t xml:space="preserve">Preventista patologických jevů, Assistant of Crime Prevention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Dohled nad veřejným pořádkem a řešení záležitostí souvisejících s narušováním občanského soužití.</w:t>
      </w:r>
    </w:p>
    <w:p>
      <w:pPr>
        <w:numPr>
          <w:ilvl w:val="0"/>
          <w:numId w:val="5"/>
        </w:numPr>
      </w:pPr>
      <w:r>
        <w:rPr/>
        <w:t xml:space="preserve">Pravidelný kontakt s problémovými jedinci resp. celými rodinami, řešení vzniklých sporů, poskytování základních rad při řešení problémů (zadluženost apod.).</w:t>
      </w:r>
    </w:p>
    <w:p>
      <w:pPr>
        <w:numPr>
          <w:ilvl w:val="0"/>
          <w:numId w:val="5"/>
        </w:numPr>
      </w:pPr>
      <w:r>
        <w:rPr/>
        <w:t xml:space="preserve">Dohled nad bezpečností dětí v blízkosti základní nebo mateřské školy v lokalitě (potlačování projevů šikany, fyzického a verbálního napadání, kouření dětí).</w:t>
      </w:r>
    </w:p>
    <w:p>
      <w:pPr>
        <w:numPr>
          <w:ilvl w:val="0"/>
          <w:numId w:val="5"/>
        </w:numPr>
      </w:pPr>
      <w:r>
        <w:rPr/>
        <w:t xml:space="preserve">Dohled nad bezpečností silničního provozu v okolí škol v ranních hodinách při příchodu dětí do školy a v odpoledních hodinách při jejich odchodu.</w:t>
      </w:r>
    </w:p>
    <w:p>
      <w:pPr>
        <w:numPr>
          <w:ilvl w:val="0"/>
          <w:numId w:val="5"/>
        </w:numPr>
      </w:pPr>
      <w:r>
        <w:rPr/>
        <w:t xml:space="preserve">Kontrola okolí barů a heren, jejich návštěvy za účelem zjištění přítomnosti osob pod stanovenou věkovou hranicí nebo mladistvých a nezletilých pod vlivem alkoholu, příp. konzumujících alkohol.</w:t>
      </w:r>
    </w:p>
    <w:p>
      <w:pPr>
        <w:numPr>
          <w:ilvl w:val="0"/>
          <w:numId w:val="5"/>
        </w:numPr>
      </w:pPr>
      <w:r>
        <w:rPr/>
        <w:t xml:space="preserve">Omezení osobní svobody pachatele přistiženého bezprostředně po spáchání trestného činu do příjezdu policie.</w:t>
      </w:r>
    </w:p>
    <w:p>
      <w:pPr>
        <w:numPr>
          <w:ilvl w:val="0"/>
          <w:numId w:val="5"/>
        </w:numPr>
      </w:pPr>
      <w:r>
        <w:rPr/>
        <w:t xml:space="preserve">Hlášení zjištěných problémů nadřízenému.</w:t>
      </w:r>
    </w:p>
    <w:p>
      <w:pPr>
        <w:numPr>
          <w:ilvl w:val="0"/>
          <w:numId w:val="5"/>
        </w:numPr>
      </w:pPr>
      <w:r>
        <w:rPr/>
        <w:t xml:space="preserve">Asistence při řešení dalších sociálních problémů lokality dle aktuální bezpečnostní situace ve městě.</w:t>
      </w:r>
    </w:p>
    <w:p>
      <w:pPr>
        <w:numPr>
          <w:ilvl w:val="0"/>
          <w:numId w:val="5"/>
        </w:numPr>
      </w:pPr>
      <w:r>
        <w:rPr/>
        <w:t xml:space="preserve">Spolupráce s příslušným odborem sociálních věcí, s terénním sociálním pracovníkem a nestátními neziskovými organizacemi, s romským poradcem a asistentem, protidrogovým poradcem, manažerem prevence kriminality nebo občanskou poradnou apod.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Asistenti Policie ČR</w:t>
      </w:r>
    </w:p>
    <w:p>
      <w:pPr>
        <w:numPr>
          <w:ilvl w:val="0"/>
          <w:numId w:val="5"/>
        </w:numPr>
      </w:pPr>
      <w:r>
        <w:rPr/>
        <w:t xml:space="preserve">Policisté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Policisté (CZ-ISCO 5412)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51 882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61 605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34 001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43 591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54 182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34 011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43 125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52 686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34 680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43 527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51 021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22 790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40 060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52 420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30 216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43 287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52 880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42 621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54 474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32 966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41 740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50 540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32 889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41 002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48 708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28 379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36 354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49 938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43 890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53 410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44 561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53 015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32 559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42 878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34 834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44 586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54 064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</w:t>
            </w:r>
          </w:p>
        </w:tc>
        <w:tc>
          <w:tcPr>
            <w:tcW w:w="2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45 420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54123</w:t>
            </w:r>
          </w:p>
        </w:tc>
        <w:tc>
          <w:tcPr>
            <w:tcW w:w="2000" w:type="dxa"/>
          </w:tcPr>
          <w:p>
            <w:pPr/>
            <w:r>
              <w:rPr/>
              <w:t xml:space="preserve">Asistenti Policie ČR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17 828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7" w:name="_Toc7"/>
      <w:r>
        <w:t>ESCO</w:t>
      </w:r>
      <w:bookmarkEnd w:id="7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Policisté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http://data.europa.eu/esco/isco/C5412</w:t>
            </w:r>
          </w:p>
        </w:tc>
      </w:tr>
    </w:tbl>
    <w:p/>
    <w:p/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vzdělání v oboru 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Základní škola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7901C01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Střední vzdělání s výučním listem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xxxxE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l21.C.2069</w:t>
            </w:r>
          </w:p>
        </w:tc>
        <w:tc>
          <w:tcPr>
            <w:tcW w:w="3000" w:type="dxa"/>
          </w:tcPr>
          <w:p>
            <w:pPr/>
            <w:r>
              <w:rPr/>
              <w:t xml:space="preserve">Asistence strážníkům obecní policie při ochraně veřejného pořádku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l21.E.2033</w:t>
            </w:r>
          </w:p>
        </w:tc>
        <w:tc>
          <w:tcPr>
            <w:tcW w:w="3000" w:type="dxa"/>
          </w:tcPr>
          <w:p>
            <w:pPr/>
            <w:r>
              <w:rPr/>
              <w:t xml:space="preserve">Zabraňování páchání přestupkové a trestné činnosti, zajišťování veřejného pořádku v obci, ochrany bezpečnosti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l21.E.3021</w:t>
            </w:r>
          </w:p>
        </w:tc>
        <w:tc>
          <w:tcPr>
            <w:tcW w:w="3000" w:type="dxa"/>
          </w:tcPr>
          <w:p>
            <w:pPr/>
            <w:r>
              <w:rPr/>
              <w:t xml:space="preserve">Dohled nad přechody pro chodce, dětskými hřišti za účelem zajištění bezpečnosti dětí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i21.D.3062</w:t>
            </w:r>
          </w:p>
        </w:tc>
        <w:tc>
          <w:tcPr>
            <w:tcW w:w="3000" w:type="dxa"/>
          </w:tcPr>
          <w:p>
            <w:pPr/>
            <w:r>
              <w:rPr/>
              <w:t xml:space="preserve">Kontrola okolí barů a heren, jejich návštěvy za účelem zjištění přítomnosti nezletilých osob a jejich nežádoucí konzumace alkoholu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k22.C.2024</w:t>
            </w:r>
          </w:p>
        </w:tc>
        <w:tc>
          <w:tcPr>
            <w:tcW w:w="3000" w:type="dxa"/>
          </w:tcPr>
          <w:p>
            <w:pPr/>
            <w:r>
              <w:rPr/>
              <w:t xml:space="preserve">Komunikace a vyjednávání s lidmi v krizových situacích a se společensky nepřizpůsobivými jedinci při prevenci konfliktních a ohrožujících situací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l21.E.2022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páchání přestupkové a trestné činnosti, zajišťování veřejného pořádku v obci, ochrana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i42.C.2022</w:t>
            </w:r>
          </w:p>
        </w:tc>
        <w:tc>
          <w:tcPr>
            <w:tcW w:w="3000" w:type="dxa"/>
          </w:tcPr>
          <w:p>
            <w:pPr/>
            <w:r>
              <w:rPr/>
              <w:t xml:space="preserve">Spolupráce při shromažďování důkazního materiálu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i21.D.8115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záznamů o činnosti v oblasti prevence kriminality v přiděleném rozsahu a lokalitě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l21.D.3006</w:t>
            </w:r>
          </w:p>
        </w:tc>
        <w:tc>
          <w:tcPr>
            <w:tcW w:w="3000" w:type="dxa"/>
          </w:tcPr>
          <w:p>
            <w:pPr/>
            <w:r>
              <w:rPr/>
              <w:t xml:space="preserve">Pozorování okolí v prostředí přidělené lokality a vyhodnocování zjištěných skutečností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l21._.0072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součinnosti s jednotkami IZS, Policie ČR a vymezenými osobami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k22._.0006</w:t>
            </w:r>
          </w:p>
        </w:tc>
        <w:tc>
          <w:tcPr>
            <w:tcW w:w="3000" w:type="dxa"/>
          </w:tcPr>
          <w:p>
            <w:pPr/>
            <w:r>
              <w:rPr/>
              <w:t xml:space="preserve">interkulturní mediace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k22._.0093</w:t>
            </w:r>
          </w:p>
        </w:tc>
        <w:tc>
          <w:tcPr>
            <w:tcW w:w="3000" w:type="dxa"/>
          </w:tcPr>
          <w:p>
            <w:pPr/>
            <w:r>
              <w:rPr/>
              <w:t xml:space="preserve">základy komunikace, komunikační dovednosti, metody alternativní komunikace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l24._.0018</w:t>
            </w:r>
          </w:p>
        </w:tc>
        <w:tc>
          <w:tcPr>
            <w:tcW w:w="3000" w:type="dxa"/>
          </w:tcPr>
          <w:p>
            <w:pPr/>
            <w:r>
              <w:rPr/>
              <w:t xml:space="preserve">bezpečnost práce a požární ochrana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k11._.0007</w:t>
            </w:r>
          </w:p>
        </w:tc>
        <w:tc>
          <w:tcPr>
            <w:tcW w:w="3000" w:type="dxa"/>
          </w:tcPr>
          <w:p>
            <w:pPr/>
            <w:r>
              <w:rPr/>
              <w:t xml:space="preserve">první pomoc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k22._.0012</w:t>
            </w:r>
          </w:p>
        </w:tc>
        <w:tc>
          <w:tcPr>
            <w:tcW w:w="3000" w:type="dxa"/>
          </w:tcPr>
          <w:p>
            <w:pPr/>
            <w:r>
              <w:rPr/>
              <w:t xml:space="preserve">poradenství a možnosti a postupy pomoci pro občany v nepříznivé nebo krizové sociální situaci (krizová intervence)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j32._.0004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problematika sociálních jevů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j41._.0023</w:t>
            </w:r>
          </w:p>
        </w:tc>
        <w:tc>
          <w:tcPr>
            <w:tcW w:w="3000" w:type="dxa"/>
          </w:tcPr>
          <w:p>
            <w:pPr/>
            <w:r>
              <w:rPr/>
              <w:t xml:space="preserve">protidrogová prevence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Výhodné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i41._.0098</w:t>
            </w:r>
          </w:p>
        </w:tc>
        <w:tc>
          <w:tcPr>
            <w:tcW w:w="3000" w:type="dxa"/>
          </w:tcPr>
          <w:p>
            <w:pPr/>
            <w:r>
              <w:rPr/>
              <w:t xml:space="preserve">související právní předpisy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j41._.0026</w:t>
            </w:r>
          </w:p>
        </w:tc>
        <w:tc>
          <w:tcPr>
            <w:tcW w:w="3000" w:type="dxa"/>
          </w:tcPr>
          <w:p>
            <w:pPr/>
            <w:r>
              <w:rPr/>
              <w:t xml:space="preserve">prevence kriminality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6" w:name="_Toc16"/>
      <w:r>
        <w:t>Obecné dovednosti</w:t>
      </w:r>
      <w:bookmarkEnd w:id="16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b01</w:t>
            </w:r>
          </w:p>
        </w:tc>
        <w:tc>
          <w:tcPr>
            <w:tcW w:w="5000" w:type="dxa"/>
          </w:tcPr>
          <w:p>
            <w:pPr/>
            <w:r>
              <w:rPr/>
              <w:t xml:space="preserve">Počítačová způsobilost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b04</w:t>
            </w:r>
          </w:p>
        </w:tc>
        <w:tc>
          <w:tcPr>
            <w:tcW w:w="5000" w:type="dxa"/>
          </w:tcPr>
          <w:p>
            <w:pPr/>
            <w:r>
              <w:rPr/>
              <w:t xml:space="preserve">Ekonomické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b05</w:t>
            </w:r>
          </w:p>
        </w:tc>
        <w:tc>
          <w:tcPr>
            <w:tcW w:w="5000" w:type="dxa"/>
          </w:tcPr>
          <w:p>
            <w:pPr/>
            <w:r>
              <w:rPr/>
              <w:t xml:space="preserve">Právní povědomí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b06</w:t>
            </w:r>
          </w:p>
        </w:tc>
        <w:tc>
          <w:tcPr>
            <w:tcW w:w="5000" w:type="dxa"/>
          </w:tcPr>
          <w:p>
            <w:pPr/>
            <w:r>
              <w:rPr/>
              <w:t xml:space="preserve">Jazyková způsobilost v češtině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>
        <w:pStyle w:val="Heading3"/>
      </w:pPr>
      <w:bookmarkStart w:id="17" w:name="_Toc17"/>
      <w:r>
        <w:t>Měkké kompetence</w:t>
      </w:r>
      <w:bookmarkEnd w:id="1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0-5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2.1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efektivní komunikaci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2.2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ke kooperaci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4.5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samostatnosti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2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4.4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řešení problémů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2.4</w:t>
            </w:r>
          </w:p>
        </w:tc>
        <w:tc>
          <w:tcPr>
            <w:tcW w:w="5000" w:type="dxa"/>
          </w:tcPr>
          <w:p>
            <w:pPr/>
            <w:r>
              <w:rPr/>
              <w:t xml:space="preserve">Kompetence k ovlivňování a rozvíjení ostatních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3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8" w:name="_Toc18"/>
      <w:r>
        <w:t>Zdravotní podmínky</w:t>
      </w:r>
      <w:bookmarkEnd w:id="18"/>
    </w:p>
    <w:p>
      <w:pPr>
        <w:pStyle w:val="Heading3"/>
      </w:pPr>
      <w:bookmarkStart w:id="19" w:name="_Toc19"/>
      <w:r>
        <w:t>Onemocnění omezující výkon povolání / specializace povolání.</w:t>
      </w:r>
      <w:bookmarkEnd w:id="19"/>
    </w:p>
    <w:p>
      <w:pPr>
        <w:numPr>
          <w:ilvl w:val="0"/>
          <w:numId w:val="5"/>
        </w:numPr>
      </w:pPr>
      <w:r>
        <w:rPr/>
        <w:t xml:space="preserve">Onemocnění oběhové soustavy</w:t>
      </w:r>
    </w:p>
    <w:p>
      <w:pPr>
        <w:numPr>
          <w:ilvl w:val="0"/>
          <w:numId w:val="5"/>
        </w:numPr>
      </w:pPr>
      <w:r>
        <w:rPr/>
        <w:t xml:space="preserve">Závažná onemocnění dýchacích cest a plic</w:t>
      </w:r>
    </w:p>
    <w:p>
      <w:pPr>
        <w:numPr>
          <w:ilvl w:val="0"/>
          <w:numId w:val="5"/>
        </w:numPr>
      </w:pPr>
      <w:r>
        <w:rPr/>
        <w:t xml:space="preserve">Závažná degenerativní a zánětlivá onemocnění pohybového systému</w:t>
      </w:r>
    </w:p>
    <w:p>
      <w:pPr>
        <w:numPr>
          <w:ilvl w:val="0"/>
          <w:numId w:val="5"/>
        </w:numPr>
      </w:pPr>
      <w:r>
        <w:rPr/>
        <w:t xml:space="preserve">Prognosticky závažná endokrinní onemocnění včetně diabetes mellitus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Onemocnění oběhové soustavy s funkčním omezením</w:t>
      </w:r>
    </w:p>
    <w:p>
      <w:pPr>
        <w:numPr>
          <w:ilvl w:val="0"/>
          <w:numId w:val="5"/>
        </w:numPr>
      </w:pPr>
      <w:r>
        <w:rPr/>
        <w:t xml:space="preserve">Chronická onemocnění dýchacích cest a plic s těžší poruchou funkce</w:t>
      </w:r>
    </w:p>
    <w:p>
      <w:pPr>
        <w:numPr>
          <w:ilvl w:val="0"/>
          <w:numId w:val="5"/>
        </w:numPr>
      </w:pPr>
      <w:r>
        <w:rPr/>
        <w:t xml:space="preserve">Závažná onemocnění páteře</w:t>
      </w:r>
    </w:p>
    <w:p>
      <w:pPr>
        <w:numPr>
          <w:ilvl w:val="0"/>
          <w:numId w:val="5"/>
        </w:numPr>
      </w:pPr>
      <w:r>
        <w:rPr/>
        <w:t xml:space="preserve">Onemocnění končetin s poruchou funkce včetně poúrazových stavů</w:t>
      </w:r>
    </w:p>
    <w:p>
      <w:pPr>
        <w:numPr>
          <w:ilvl w:val="0"/>
          <w:numId w:val="5"/>
        </w:numPr>
      </w:pPr>
      <w:r>
        <w:rPr/>
        <w:t xml:space="preserve">Závažná onemocnění pohybového a nervového systému, omezující jemnou motoriku a koordinaci pohybů</w:t>
      </w:r>
    </w:p>
    <w:p>
      <w:pPr>
        <w:numPr>
          <w:ilvl w:val="0"/>
          <w:numId w:val="5"/>
        </w:numPr>
      </w:pPr>
      <w:r>
        <w:rPr/>
        <w:t xml:space="preserve">Závrať jakékoliv etiologie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Nemoci pohybového systému, omezující pohyblivost a svalovou sílu</w:t>
      </w:r>
    </w:p>
    <w:p>
      <w:pPr>
        <w:numPr>
          <w:ilvl w:val="0"/>
          <w:numId w:val="5"/>
        </w:numPr>
      </w:pPr>
      <w:r>
        <w:rPr/>
        <w:t xml:space="preserve">Závažné stavy po úrazech či operacích pohybového systému</w:t>
      </w:r>
    </w:p>
    <w:p>
      <w:pPr>
        <w:pStyle w:val="Heading3"/>
      </w:pPr>
      <w:bookmarkStart w:id="20" w:name="_Toc20"/>
      <w:r>
        <w:t>Onemocnění vylučující výkon povolání / specializace povolání.e</w:t>
      </w:r>
      <w:bookmarkEnd w:id="20"/>
    </w:p>
    <w:p>
      <w:pPr>
        <w:numPr>
          <w:ilvl w:val="0"/>
          <w:numId w:val="5"/>
        </w:numPr>
      </w:pPr>
      <w:r>
        <w:rPr/>
        <w:t xml:space="preserve">Osoby s kardiostimulátorem</w:t>
      </w:r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CD30A42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Asistent prevence kriminality</dc:title>
  <dc:description>Asistent prevence kriminality pod vedením pracovníků obecní policie zajišťuje veřejný pořádek, přispívá k ochraně a bezpečnosti osob a majetku, provádí dohled nad dodržováním čistoty na veřejných prostranstvích a aktivně se podílí na prevenci kriminality v obci.</dc:description>
  <dc:subject/>
  <cp:keywords/>
  <cp:category>Povolání</cp:category>
  <cp:lastModifiedBy/>
  <dcterms:created xsi:type="dcterms:W3CDTF">2017-11-22T09:10:00+01:00</dcterms:created>
  <dcterms:modified xsi:type="dcterms:W3CDTF">2021-04-26T19:47:25+02:00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