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Přepravní kontrolor</w:t>
      </w:r>
      <w:bookmarkEnd w:id="1"/>
    </w:p>
    <w:p>
      <w:pPr/>
      <w:r>
        <w:rPr/>
        <w:t xml:space="preserve">Přepravní kontrolor provádí kontrolu jízdenek, cestovních dokladů a slevových průkazů cestujících v hromadných dopravních prostředcích a kontroluje dodržování přepravního řádu.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Doprava a logistika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nezařazeno do odborného podsměru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maturitní zkouškou; Střední vzdělání s výučním listem i maturitní zkouškou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Revizor, Kontrolor přepravy cestujících, Revizor v osobní dopravě, Transport inspector, Transportinspektor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Kontrola jízdenek, cestovních dokladů cestujících v hromadných dopravních prostředcích.</w:t>
      </w:r>
    </w:p>
    <w:p>
      <w:pPr>
        <w:numPr>
          <w:ilvl w:val="0"/>
          <w:numId w:val="5"/>
        </w:numPr>
      </w:pPr>
      <w:r>
        <w:rPr/>
        <w:t xml:space="preserve">Kontrola dodržování přepravního řádu v hromadných dopravních prostředcích.</w:t>
      </w:r>
    </w:p>
    <w:p>
      <w:pPr>
        <w:numPr>
          <w:ilvl w:val="0"/>
          <w:numId w:val="5"/>
        </w:numPr>
      </w:pPr>
      <w:r>
        <w:rPr/>
        <w:t xml:space="preserve">Kontrola tarifů a jiných předpisů platných pro přepravu osob, zvířat a zavazadel v hromadných dopravních prostředcích.</w:t>
      </w:r>
    </w:p>
    <w:p>
      <w:pPr>
        <w:numPr>
          <w:ilvl w:val="0"/>
          <w:numId w:val="5"/>
        </w:numPr>
      </w:pPr>
      <w:r>
        <w:rPr/>
        <w:t xml:space="preserve">Kontrola a vypočítávání jízdného, dovozného, poplatků a přirážek podle platných tarifů hromadných dopravních prostředků.</w:t>
      </w:r>
    </w:p>
    <w:p>
      <w:pPr>
        <w:numPr>
          <w:ilvl w:val="0"/>
          <w:numId w:val="5"/>
        </w:numPr>
      </w:pPr>
      <w:r>
        <w:rPr/>
        <w:t xml:space="preserve">Udílení pokynů a příkazů cestujícím k zajištění bezpečnosti a plynulosti  dopravy v hromadných dopravních prostředcích.</w:t>
      </w:r>
    </w:p>
    <w:p>
      <w:pPr>
        <w:numPr>
          <w:ilvl w:val="0"/>
          <w:numId w:val="5"/>
        </w:numPr>
      </w:pPr>
      <w:r>
        <w:rPr/>
        <w:t xml:space="preserve">Kontrola řádného vybavení a funkčnosti zařízení pro odbavení cestujících v hromadných dopravních prostředcích.</w:t>
      </w:r>
    </w:p>
    <w:p>
      <w:pPr>
        <w:numPr>
          <w:ilvl w:val="0"/>
          <w:numId w:val="5"/>
        </w:numPr>
      </w:pPr>
      <w:r>
        <w:rPr/>
        <w:t xml:space="preserve">Rozhodování o způsobu kontroly tarifní kázně cestujících při zachování plynulosti a bezpečnosti provozu v hromadných dopravních prostředcích.</w:t>
      </w:r>
    </w:p>
    <w:p>
      <w:pPr>
        <w:numPr>
          <w:ilvl w:val="0"/>
          <w:numId w:val="5"/>
        </w:numPr>
      </w:pPr>
      <w:r>
        <w:rPr/>
        <w:t xml:space="preserve">Vylučování cestujících nebo zvířat přepravovaných s cestujícími, porušujících přepravní řád z veřejné přepravy v hromadných dopravních prostředcích.</w:t>
      </w:r>
    </w:p>
    <w:p>
      <w:pPr>
        <w:numPr>
          <w:ilvl w:val="0"/>
          <w:numId w:val="5"/>
        </w:numPr>
      </w:pPr>
      <w:r>
        <w:rPr/>
        <w:t xml:space="preserve">Kontrola řádného vybavení řidiče hromadného dopravního prostředku provozními doklady.</w:t>
      </w:r>
    </w:p>
    <w:p>
      <w:pPr>
        <w:numPr>
          <w:ilvl w:val="0"/>
          <w:numId w:val="5"/>
        </w:numPr>
      </w:pPr>
      <w:r>
        <w:rPr/>
        <w:t xml:space="preserve">Vybírání přirážky k jízdnému a jízdného od cestujících v hromadných dopravních prostředcích bez platného jízdního dokladu.</w:t>
      </w:r>
    </w:p>
    <w:p>
      <w:pPr>
        <w:numPr>
          <w:ilvl w:val="0"/>
          <w:numId w:val="5"/>
        </w:numPr>
      </w:pPr>
      <w:r>
        <w:rPr/>
        <w:t xml:space="preserve">Evidence dat z provedených kontrol přepravy cestujících v hromadných dopravních prostředcích.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Revizoři v osobní dopravě</w:t>
      </w:r>
    </w:p>
    <w:p>
      <w:pPr>
        <w:numPr>
          <w:ilvl w:val="0"/>
          <w:numId w:val="5"/>
        </w:numPr>
      </w:pPr>
      <w:r>
        <w:rPr/>
        <w:t xml:space="preserve">Průvodčí a příbuzní pracovníci v osobní dopravě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Průvodčí a příbuzní pracovníci v osobní dopravě (CZ-ISCO 5112)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45 521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51 675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78 064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38 781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46 299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53 934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36 878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48 608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55 869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Karlovarský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28 659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50 898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59 959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35 288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49 468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58 525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Liberecký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39 573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47 705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54 383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42 427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49 868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58 774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44 229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48 791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54 629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37 282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46 077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54 605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40 921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46 886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55 490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5112</w:t>
            </w:r>
          </w:p>
        </w:tc>
        <w:tc>
          <w:tcPr>
            <w:tcW w:w="2000" w:type="dxa"/>
          </w:tcPr>
          <w:p>
            <w:pPr/>
            <w:r>
              <w:rPr/>
              <w:t xml:space="preserve">Průvodčí a příbuzní pracovníci v osobní dopravě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47 608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51123</w:t>
            </w:r>
          </w:p>
        </w:tc>
        <w:tc>
          <w:tcPr>
            <w:tcW w:w="2000" w:type="dxa"/>
          </w:tcPr>
          <w:p>
            <w:pPr/>
            <w:r>
              <w:rPr/>
              <w:t xml:space="preserve">Revizoři v osobní dopravě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44 610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5112</w:t>
            </w:r>
          </w:p>
        </w:tc>
        <w:tc>
          <w:tcPr>
            <w:tcW w:w="3000" w:type="dxa"/>
          </w:tcPr>
          <w:p>
            <w:pPr/>
            <w:r>
              <w:rPr/>
              <w:t xml:space="preserve">Průvodčí a příbuzní pracovníci v dopravě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http://data.europa.eu/esco/isco/C5112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provoz, organizace a ekonomika dopravy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3741M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AKSO</w:t>
            </w:r>
          </w:p>
        </w:tc>
        <w:tc>
          <w:tcPr>
            <w:tcW w:w="5000" w:type="dxa"/>
          </w:tcPr>
          <w:p>
            <w:pPr/>
            <w:r>
              <w:rPr/>
              <w:t xml:space="preserve">Provoz a ekonomika dopravy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3741M006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AKSO</w:t>
            </w:r>
          </w:p>
        </w:tc>
        <w:tc>
          <w:tcPr>
            <w:tcW w:w="5000" w:type="dxa"/>
          </w:tcPr>
          <w:p>
            <w:pPr/>
            <w:r>
              <w:rPr/>
              <w:t xml:space="preserve">Provoz a ekonomika dopravy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3741M01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Provoz a ekonomika dopravy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37-41-M/01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xxxxM</w:t>
            </w:r>
          </w:p>
        </w:tc>
      </w:tr>
    </w:tbl>
    <w:p/>
    <w:p>
      <w:pPr>
        <w:pStyle w:val="Heading3"/>
      </w:pPr>
      <w:bookmarkStart w:id="13" w:name="_Toc13"/>
      <w:r>
        <w:t>Další vzdělání</w:t>
      </w:r>
      <w:bookmarkEnd w:id="13"/>
    </w:p>
    <w:p>
      <w:pPr>
        <w:pStyle w:val="Heading4"/>
      </w:pPr>
      <w:bookmarkStart w:id="14" w:name="_Toc14"/>
      <w:r>
        <w:t>Profesní kvalifikace</w:t>
      </w:r>
      <w:bookmarkEnd w:id="14"/>
    </w:p>
    <w:p>
      <w:pPr>
        <w:numPr>
          <w:ilvl w:val="0"/>
          <w:numId w:val="5"/>
        </w:numPr>
      </w:pPr>
      <w:r>
        <w:rPr/>
        <w:t xml:space="preserve">Kontrolor/kontrolorka přepravy cestujících (37-029-M)</w:t>
      </w:r>
    </w:p>
    <w:p/>
    <w:p/>
    <w:p>
      <w:pPr>
        <w:pStyle w:val="Heading2"/>
      </w:pPr>
      <w:bookmarkStart w:id="15" w:name="_Toc15"/>
      <w:r>
        <w:t>Kompetenční požadavky</w:t>
      </w:r>
      <w:bookmarkEnd w:id="15"/>
    </w:p>
    <w:p>
      <w:pPr>
        <w:pStyle w:val="Heading3"/>
      </w:pPr>
      <w:bookmarkStart w:id="16" w:name="_Toc16"/>
      <w:r>
        <w:t>Odborné dovednosti</w:t>
      </w:r>
      <w:bookmarkEnd w:id="16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h21.D.3232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kontrol jízdních dokladů cestujícím v hromadných dopravních prostředcích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h21.D.8231</w:t>
            </w:r>
          </w:p>
        </w:tc>
        <w:tc>
          <w:tcPr>
            <w:tcW w:w="3000" w:type="dxa"/>
          </w:tcPr>
          <w:p>
            <w:pPr/>
            <w:r>
              <w:rPr/>
              <w:t xml:space="preserve">Vystavování dokladů souvisejících s vyměřením pokut, s jejich úhradou apod.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h21.D.8232</w:t>
            </w:r>
          </w:p>
        </w:tc>
        <w:tc>
          <w:tcPr>
            <w:tcW w:w="3000" w:type="dxa"/>
          </w:tcPr>
          <w:p>
            <w:pPr/>
            <w:r>
              <w:rPr/>
              <w:t xml:space="preserve">Vedení příslušné dokumentace v oblasti revize dopravy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h21.D.8235</w:t>
            </w:r>
          </w:p>
        </w:tc>
        <w:tc>
          <w:tcPr>
            <w:tcW w:w="3000" w:type="dxa"/>
          </w:tcPr>
          <w:p>
            <w:pPr/>
            <w:r>
              <w:rPr/>
              <w:t xml:space="preserve">Kontrola dodržování přepravních podmínek v hromadné dopravě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h22.D.5005</w:t>
            </w:r>
          </w:p>
        </w:tc>
        <w:tc>
          <w:tcPr>
            <w:tcW w:w="3000" w:type="dxa"/>
          </w:tcPr>
          <w:p>
            <w:pPr/>
            <w:r>
              <w:rPr/>
              <w:t xml:space="preserve">Vypočítávání jízdného podle platných tarifů v dopravě a přepravě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l21.C.2613</w:t>
            </w:r>
          </w:p>
        </w:tc>
        <w:tc>
          <w:tcPr>
            <w:tcW w:w="3000" w:type="dxa"/>
          </w:tcPr>
          <w:p>
            <w:pPr/>
            <w:r>
              <w:rPr/>
              <w:t xml:space="preserve">Zajišťování spolupráce s policií a s orgány činnými v trestním 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h22.C.1003</w:t>
            </w:r>
          </w:p>
        </w:tc>
        <w:tc>
          <w:tcPr>
            <w:tcW w:w="3000" w:type="dxa"/>
          </w:tcPr>
          <w:p>
            <w:pPr/>
            <w:r>
              <w:rPr/>
              <w:t xml:space="preserve">Komunikace se zákazníky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h21.C.4231</w:t>
            </w:r>
          </w:p>
        </w:tc>
        <w:tc>
          <w:tcPr>
            <w:tcW w:w="3000" w:type="dxa"/>
          </w:tcPr>
          <w:p>
            <w:pPr/>
            <w:r>
              <w:rPr/>
              <w:t xml:space="preserve">Přijímání peněžních prostředků v hotovosti od cestujících za vyměřené pokuty apod.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7" w:name="_Toc17"/>
      <w:r>
        <w:t>Odborné znalosti</w:t>
      </w:r>
      <w:bookmarkEnd w:id="17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i31._.0099</w:t>
            </w:r>
          </w:p>
        </w:tc>
        <w:tc>
          <w:tcPr>
            <w:tcW w:w="3000" w:type="dxa"/>
          </w:tcPr>
          <w:p>
            <w:pPr/>
            <w:r>
              <w:rPr/>
              <w:t xml:space="preserve">vnitřní organizační směrnice (normativní instrukce, vnitřní předpisy, interní normy)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h22._.0026</w:t>
            </w:r>
          </w:p>
        </w:tc>
        <w:tc>
          <w:tcPr>
            <w:tcW w:w="3000" w:type="dxa"/>
          </w:tcPr>
          <w:p>
            <w:pPr/>
            <w:r>
              <w:rPr/>
              <w:t xml:space="preserve">výpočty jízdného, tarifů, slev, apod.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h21._.0023</w:t>
            </w:r>
          </w:p>
        </w:tc>
        <w:tc>
          <w:tcPr>
            <w:tcW w:w="3000" w:type="dxa"/>
          </w:tcPr>
          <w:p>
            <w:pPr/>
            <w:r>
              <w:rPr/>
              <w:t xml:space="preserve">pravidla kontroly cestujících v dopravním prostředku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l24._.0018</w:t>
            </w:r>
          </w:p>
        </w:tc>
        <w:tc>
          <w:tcPr>
            <w:tcW w:w="3000" w:type="dxa"/>
          </w:tcPr>
          <w:p>
            <w:pPr/>
            <w:r>
              <w:rPr/>
              <w:t xml:space="preserve">bezpečnost práce a požární ochrana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h21._.0007</w:t>
            </w:r>
          </w:p>
        </w:tc>
        <w:tc>
          <w:tcPr>
            <w:tcW w:w="3000" w:type="dxa"/>
          </w:tcPr>
          <w:p>
            <w:pPr/>
            <w:r>
              <w:rPr/>
              <w:t xml:space="preserve">struktura a organizace veřejné hromadné dopravy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h21._.0008</w:t>
            </w:r>
          </w:p>
        </w:tc>
        <w:tc>
          <w:tcPr>
            <w:tcW w:w="3000" w:type="dxa"/>
          </w:tcPr>
          <w:p>
            <w:pPr/>
            <w:r>
              <w:rPr/>
              <w:t xml:space="preserve">přepravní řád a podmínky přepravy osob, zvířat a zavazadel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8" w:name="_Toc18"/>
      <w:r>
        <w:t>Digitální kompetence</w:t>
      </w:r>
      <w:bookmarkEnd w:id="18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9" w:name="_Toc19"/>
      <w:r>
        <w:t>Měkké kompetence</w:t>
      </w:r>
      <w:bookmarkEnd w:id="1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20" w:name="_Toc20"/>
      <w:r>
        <w:t>Zdravotní podmínky</w:t>
      </w:r>
      <w:bookmarkEnd w:id="20"/>
    </w:p>
    <w:p>
      <w:pPr>
        <w:pStyle w:val="Heading3"/>
      </w:pPr>
      <w:bookmarkStart w:id="21" w:name="_Toc21"/>
      <w:r>
        <w:t>Onemocnění omezující výkon povolání / specializace povolání.</w:t>
      </w:r>
      <w:bookmarkEnd w:id="21"/>
    </w:p>
    <w:p>
      <w:pPr>
        <w:numPr>
          <w:ilvl w:val="0"/>
          <w:numId w:val="5"/>
        </w:numPr>
      </w:pPr>
      <w:r>
        <w:rPr/>
        <w:t xml:space="preserve">Prognosticky závažné onemocnění dýchacích cest a plic</w:t>
      </w:r>
    </w:p>
    <w:p>
      <w:pPr>
        <w:numPr>
          <w:ilvl w:val="0"/>
          <w:numId w:val="5"/>
        </w:numPr>
      </w:pPr>
      <w:r>
        <w:rPr/>
        <w:t xml:space="preserve">Prognosticky závažné imunodeficitní stavy</w:t>
      </w:r>
    </w:p>
    <w:p>
      <w:pPr>
        <w:numPr>
          <w:ilvl w:val="0"/>
          <w:numId w:val="5"/>
        </w:numPr>
      </w:pPr>
      <w:r>
        <w:rPr/>
        <w:t xml:space="preserve">Závažná onemocnění dýchacích cest a plic</w:t>
      </w:r>
    </w:p>
    <w:p>
      <w:pPr>
        <w:numPr>
          <w:ilvl w:val="0"/>
          <w:numId w:val="5"/>
        </w:numPr>
      </w:pPr>
      <w:r>
        <w:rPr/>
        <w:t xml:space="preserve">Závažná onemocnění ledvin, močových cest</w:t>
      </w:r>
    </w:p>
    <w:p>
      <w:pPr>
        <w:numPr>
          <w:ilvl w:val="0"/>
          <w:numId w:val="5"/>
        </w:numPr>
      </w:pPr>
      <w:r>
        <w:rPr/>
        <w:t xml:space="preserve">Prognosticky závažná endokrinní onemocnění včetně diabetes mellitus</w:t>
      </w:r>
    </w:p>
    <w:p>
      <w:pPr>
        <w:numPr>
          <w:ilvl w:val="0"/>
          <w:numId w:val="5"/>
        </w:numPr>
      </w:pPr>
      <w:r>
        <w:rPr/>
        <w:t xml:space="preserve">Závažná chronická onemocnění kůže a spojivek</w:t>
      </w:r>
    </w:p>
    <w:p>
      <w:pPr>
        <w:numPr>
          <w:ilvl w:val="0"/>
          <w:numId w:val="5"/>
        </w:numPr>
      </w:pPr>
      <w:r>
        <w:rPr/>
        <w:t xml:space="preserve">Závrať jakékoliv etiologie</w:t>
      </w:r>
    </w:p>
    <w:p>
      <w:pPr>
        <w:numPr>
          <w:ilvl w:val="0"/>
          <w:numId w:val="5"/>
        </w:numPr>
      </w:pPr>
      <w:r>
        <w:rPr/>
        <w:t xml:space="preserve">Drogová závislost v anamnéze</w:t>
      </w:r>
    </w:p>
    <w:p>
      <w:pPr>
        <w:pStyle w:val="Heading3"/>
      </w:pPr>
      <w:bookmarkStart w:id="22" w:name="_Toc22"/>
      <w:r>
        <w:t>Onemocnění vylučující výkon povolání / specializace povolání.e</w:t>
      </w:r>
      <w:bookmarkEnd w:id="22"/>
    </w:p>
    <w:p>
      <w:pPr>
        <w:numPr>
          <w:ilvl w:val="0"/>
          <w:numId w:val="5"/>
        </w:numPr>
      </w:pPr>
      <w:r>
        <w:rPr/>
        <w:t xml:space="preserve">Záchvatovité a kolapsové stavy</w:t>
      </w:r>
    </w:p>
    <w:p>
      <w:pPr>
        <w:numPr>
          <w:ilvl w:val="0"/>
          <w:numId w:val="5"/>
        </w:numPr>
      </w:pPr>
      <w:r>
        <w:rPr/>
        <w:t xml:space="preserve">Onemocnění oběhové soustavy</w:t>
      </w:r>
    </w:p>
    <w:p>
      <w:pPr>
        <w:numPr>
          <w:ilvl w:val="0"/>
          <w:numId w:val="5"/>
        </w:numPr>
      </w:pPr>
      <w:r>
        <w:rPr/>
        <w:t xml:space="preserve">Závažná degenerativní a zánětlivá onemocnění pohybového systému</w:t>
      </w:r>
    </w:p>
    <w:p>
      <w:pPr>
        <w:numPr>
          <w:ilvl w:val="0"/>
          <w:numId w:val="5"/>
        </w:numPr>
      </w:pPr>
      <w:r>
        <w:rPr/>
        <w:t xml:space="preserve">Závažné poruchy krvetvorby a krvácivé stavy</w:t>
      </w:r>
    </w:p>
    <w:p>
      <w:pPr>
        <w:numPr>
          <w:ilvl w:val="0"/>
          <w:numId w:val="5"/>
        </w:numPr>
      </w:pPr>
      <w:r>
        <w:rPr/>
        <w:t xml:space="preserve">Onemocnění pohybového a nervového systému, omezující jemnou motoriku, koordinaci pohybů a svalovou sílu</w:t>
      </w:r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>
        <w:numPr>
          <w:ilvl w:val="0"/>
          <w:numId w:val="5"/>
        </w:numPr>
      </w:pPr>
      <w:r>
        <w:rPr/>
        <w:t xml:space="preserve">Závažná nervová onemocnění a psychosomatická onemocnění</w:t>
      </w:r>
    </w:p>
    <w:p>
      <w:pPr>
        <w:numPr>
          <w:ilvl w:val="0"/>
          <w:numId w:val="5"/>
        </w:numPr>
      </w:pPr>
      <w:r>
        <w:rPr/>
        <w:t xml:space="preserve">Závažné stavy po úrazech či operacích pohybového systému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46F414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Přepravní kontrolor</dc:title>
  <dc:description>Přepravní kontrolor provádí kontrolu jízdenek, cestovních dokladů a slevových průkazů cestujících v hromadných dopravních prostředcích a kontroluje dodržování přepravního řádu.</dc:description>
  <dc:subject/>
  <cp:keywords/>
  <cp:category>Povolání</cp:category>
  <cp:lastModifiedBy/>
  <dcterms:created xsi:type="dcterms:W3CDTF">2017-11-22T09:32:32+01:00</dcterms:created>
  <dcterms:modified xsi:type="dcterms:W3CDTF">2021-04-19T11:13:38+02:00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