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Vůdce rekreačního plavidla</w:t>
      </w:r>
      <w:bookmarkEnd w:id="1"/>
    </w:p>
    <w:p>
      <w:pPr/>
      <w:r>
        <w:rPr/>
        <w:t xml:space="preserve">Vůdce rekreačního plavidla řídí malé plavidlo bez vlastního strojního pohonu i s vlastním strojním pohonem na vnitrozemských zahraničních vodních cestách, v souladu s příslušným oprávněním a plavebními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vodní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Vůdce malého plavidla, Leader of a small and recreational boat, Der Anführer eines kleinen Freizeitschiffs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114/1995 Sb., o vnitrozemské plavbě a podle vyhlášky č. 42/2015 Sb., o způsobilosti osob k vedení a obsluze plavidel, ve znění pozdějších předpisů a další související zákony.</w:t>
            </w:r>
          </w:p>
        </w:tc>
      </w:tr>
    </w:tbl>
    <w:p/>
    <w:p>
      <w:pPr>
        <w:pStyle w:val="Heading2"/>
      </w:pPr>
      <w:bookmarkStart w:id="2" w:name="_Toc2"/>
      <w:r>
        <w:t>CZ-ISCO</w:t>
      </w:r>
      <w:bookmarkEnd w:id="2"/>
    </w:p>
    <w:p>
      <w:pPr>
        <w:numPr>
          <w:ilvl w:val="0"/>
          <w:numId w:val="5"/>
        </w:numPr>
      </w:pPr>
      <w:r>
        <w:rPr/>
        <w:t xml:space="preserve">Lodní důstojníci a lodivodi</w:t>
      </w:r>
    </w:p>
    <w:p>
      <w:pPr>
        <w:numPr>
          <w:ilvl w:val="0"/>
          <w:numId w:val="5"/>
        </w:numPr>
      </w:pPr>
      <w:r>
        <w:rPr/>
        <w:t xml:space="preserve">Lodní důstojníci a lodivodi</w:t>
      </w:r>
    </w:p>
    <w:p/>
    <w:p/>
    <w:p>
      <w:pPr>
        <w:pStyle w:val="Heading2"/>
      </w:pPr>
      <w:bookmarkStart w:id="3" w:name="_Toc3"/>
      <w:r>
        <w:t>ESCO</w:t>
      </w:r>
      <w:bookmarkEnd w:id="3"/>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3152</w:t>
            </w:r>
          </w:p>
        </w:tc>
        <w:tc>
          <w:tcPr>
            <w:tcW w:w="3000" w:type="dxa"/>
          </w:tcPr>
          <w:p>
            <w:pPr/>
            <w:r>
              <w:rPr/>
              <w:t xml:space="preserve">Lodní důstojníci a lodivodi</w:t>
            </w:r>
          </w:p>
        </w:tc>
        <w:tc>
          <w:tcPr>
            <w:tcW w:w="3000" w:type="dxa"/>
          </w:tcPr>
          <w:p>
            <w:pPr/>
            <w:r>
              <w:rPr/>
              <w:t xml:space="preserve">http://data.europa.eu/esco/isco/C3152</w:t>
            </w:r>
          </w:p>
        </w:tc>
      </w:tr>
    </w:tbl>
    <w:p/>
    <w:p/>
    <w:p/>
    <w:p>
      <w:pPr>
        <w:pStyle w:val="Heading2"/>
      </w:pPr>
      <w:bookmarkStart w:id="4" w:name="_Toc4"/>
      <w:r>
        <w:t>Kvalifikace k výkonu povolání</w:t>
      </w:r>
      <w:bookmarkEnd w:id="4"/>
    </w:p>
    <w:p>
      <w:pPr>
        <w:pStyle w:val="Heading3"/>
      </w:pPr>
      <w:bookmarkStart w:id="5" w:name="_Toc5"/>
      <w:r>
        <w:t>Školní vzdělání</w:t>
      </w:r>
      <w:bookmarkEnd w:id="5"/>
    </w:p>
    <w:p/>
    <w:p>
      <w:pPr>
        <w:pStyle w:val="Heading4"/>
      </w:pPr>
      <w:bookmarkStart w:id="6" w:name="_Toc6"/>
      <w:r>
        <w:t>Nejvhodnější školní přípravu poskytují obory:</w:t>
      </w:r>
      <w:bookmarkEnd w:id="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AKSO</w:t>
            </w:r>
          </w:p>
        </w:tc>
        <w:tc>
          <w:tcPr>
            <w:tcW w:w="5000" w:type="dxa"/>
          </w:tcPr>
          <w:p>
            <w:pPr/>
            <w:r>
              <w:rPr/>
              <w:t xml:space="preserve">Strojník - lodní doprava</w:t>
            </w:r>
          </w:p>
        </w:tc>
        <w:tc>
          <w:tcPr>
            <w:tcW w:w="2000" w:type="dxa"/>
          </w:tcPr>
          <w:p>
            <w:pPr>
              <w:jc w:val="center"/>
            </w:pPr>
            <w:r>
              <w:rPr/>
              <w:t xml:space="preserve">2365H009</w:t>
            </w:r>
          </w:p>
        </w:tc>
      </w:tr>
      <w:tr>
        <w:trPr/>
        <w:tc>
          <w:tcPr>
            <w:tcW w:w="2000" w:type="dxa"/>
          </w:tcPr>
          <w:p>
            <w:pPr>
              <w:jc w:val="center"/>
            </w:pPr>
            <w:r>
              <w:rPr/>
              <w:t xml:space="preserve">AKSO</w:t>
            </w:r>
          </w:p>
        </w:tc>
        <w:tc>
          <w:tcPr>
            <w:tcW w:w="5000" w:type="dxa"/>
          </w:tcPr>
          <w:p>
            <w:pPr/>
            <w:r>
              <w:rPr/>
              <w:t xml:space="preserve">Lodník</w:t>
            </w:r>
          </w:p>
        </w:tc>
        <w:tc>
          <w:tcPr>
            <w:tcW w:w="2000" w:type="dxa"/>
          </w:tcPr>
          <w:p>
            <w:pPr>
              <w:jc w:val="center"/>
            </w:pPr>
            <w:r>
              <w:rPr/>
              <w:t xml:space="preserve">2365H02</w:t>
            </w:r>
          </w:p>
        </w:tc>
      </w:tr>
      <w:tr>
        <w:trPr/>
        <w:tc>
          <w:tcPr>
            <w:tcW w:w="2000" w:type="dxa"/>
          </w:tcPr>
          <w:p>
            <w:pPr>
              <w:jc w:val="center"/>
            </w:pPr>
            <w:r>
              <w:rPr/>
              <w:t xml:space="preserve">RVP</w:t>
            </w:r>
          </w:p>
        </w:tc>
        <w:tc>
          <w:tcPr>
            <w:tcW w:w="5000" w:type="dxa"/>
          </w:tcPr>
          <w:p>
            <w:pPr/>
            <w:r>
              <w:rPr/>
              <w:t xml:space="preserve">Lodník</w:t>
            </w:r>
          </w:p>
        </w:tc>
        <w:tc>
          <w:tcPr>
            <w:tcW w:w="2000" w:type="dxa"/>
          </w:tcPr>
          <w:p>
            <w:pPr>
              <w:jc w:val="center"/>
            </w:pPr>
            <w:r>
              <w:rPr/>
              <w:t xml:space="preserve">23-65-H/02</w:t>
            </w:r>
          </w:p>
        </w:tc>
      </w:tr>
    </w:tbl>
    <w:p/>
    <w:p>
      <w:pPr>
        <w:pStyle w:val="Heading4"/>
      </w:pPr>
      <w:bookmarkStart w:id="7" w:name="_Toc7"/>
      <w:r>
        <w:t>Vhodnou školní přípravu poskytují také obory:</w:t>
      </w:r>
      <w:bookmarkEnd w:id="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3"/>
      </w:pPr>
      <w:bookmarkStart w:id="8" w:name="_Toc8"/>
      <w:r>
        <w:t>Další vzdělání</w:t>
      </w:r>
      <w:bookmarkEnd w:id="8"/>
    </w:p>
    <w:p>
      <w:pPr>
        <w:pStyle w:val="Heading3"/>
      </w:pPr>
      <w:bookmarkStart w:id="9" w:name="_Toc9"/>
      <w:r>
        <w:t>Legislativní požadavky</w:t>
      </w:r>
      <w:bookmarkEnd w:id="9"/>
    </w:p>
    <w:p>
      <w:pPr>
        <w:numPr>
          <w:ilvl w:val="0"/>
          <w:numId w:val="5"/>
        </w:numPr>
      </w:pPr>
      <w:r>
        <w:rPr/>
        <w:t xml:space="preserve">povinné - Obsluha radiových, radiotelefonních a radiotelegrafických vysílacích zařízení - průkaz zvláštní způsobilosti podle zákona č. 127/2005 Sb., o elektronických komunikacích</w:t>
      </w:r>
    </w:p>
    <w:p>
      <w:pPr>
        <w:numPr>
          <w:ilvl w:val="0"/>
          <w:numId w:val="5"/>
        </w:numPr>
      </w:pPr>
      <w:r>
        <w:rPr/>
        <w:t xml:space="preserve">povinné - Průkaz Vůdce malého plavidla, odborná způsobilost podle vyhlášky č. 42/2015 Sb., o způsobilosti osob k vedení a obsluze plavidel</w:t>
      </w:r>
    </w:p>
    <w:p>
      <w:pPr>
        <w:numPr>
          <w:ilvl w:val="0"/>
          <w:numId w:val="5"/>
        </w:numPr>
      </w:pPr>
      <w:r>
        <w:rPr/>
        <w:t xml:space="preserve">povinné - Průkaz Vůdce rekreačního plavidla, odborná způsobilost podle vyhlášky č. 42/2015 Sb., o způsobilosti osob k vedení a obsluze plavidel</w:t>
      </w:r>
    </w:p>
    <w:p>
      <w:pPr>
        <w:numPr>
          <w:ilvl w:val="0"/>
          <w:numId w:val="5"/>
        </w:numPr>
      </w:pPr>
      <w:r>
        <w:rPr/>
        <w:t xml:space="preserve">povinné - Osvědčení pro vedení a obsluhu plavidla přepravujícího cestující podle vyhlášky č. 42/2015 Sb., o způsobilosti osob k vedení a obsluze plavidel</w:t>
      </w:r>
    </w:p>
    <w:p/>
    <w:p>
      <w:pPr>
        <w:pStyle w:val="Heading3"/>
      </w:pPr>
      <w:bookmarkStart w:id="10" w:name="_Toc10"/>
      <w:r>
        <w:t>Další vhodné kvalifikace</w:t>
      </w:r>
      <w:bookmarkEnd w:id="10"/>
    </w:p>
    <w:p>
      <w:pPr/>
      <w:r>
        <w:rPr>
          <w:b w:val="1"/>
          <w:bCs w:val="1"/>
        </w:rPr>
        <w:t xml:space="preserve">Poznámka k další vhodné kvalifikaci</w:t>
      </w:r>
    </w:p>
    <w:p>
      <w:pPr/>
      <w:r>
        <w:rPr/>
        <w:t xml:space="preserve">Průkaz způsobilosti v poskytování základní první pomoci
Vedení plavidla na některých úsecích řeky Rýn (Rýnský patent)
Vedení plavidla na některých úsecích řeky Dunaj (Dunajský patent)
Mezinárodní průkaz vůdce rekreačního plavidla, podle vyhlášky č. 42/2015 Sb., o způsobilosti osob k vedení a obsluze plavidel</w:t>
      </w:r>
    </w:p>
    <w:p/>
    <w:p/>
    <w:p>
      <w:pPr>
        <w:pStyle w:val="Heading2"/>
      </w:pPr>
      <w:bookmarkStart w:id="11" w:name="_Toc11"/>
      <w:r>
        <w:t>Kompetenční požadavky</w:t>
      </w:r>
      <w:bookmarkEnd w:id="11"/>
    </w:p>
    <w:p>
      <w:pPr>
        <w:pStyle w:val="Heading3"/>
      </w:pPr>
      <w:bookmarkStart w:id="12" w:name="_Toc12"/>
      <w:r>
        <w:t>Odborné dovednosti</w:t>
      </w:r>
      <w:bookmarkEnd w:id="12"/>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h24.B.6010</w:t>
            </w:r>
          </w:p>
        </w:tc>
        <w:tc>
          <w:tcPr>
            <w:tcW w:w="3000" w:type="dxa"/>
          </w:tcPr>
          <w:p>
            <w:pPr/>
            <w:r>
              <w:rPr/>
              <w:t xml:space="preserve">Řízení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h24.B.6012</w:t>
            </w:r>
          </w:p>
        </w:tc>
        <w:tc>
          <w:tcPr>
            <w:tcW w:w="3000" w:type="dxa"/>
          </w:tcPr>
          <w:p>
            <w:pPr/>
            <w:r>
              <w:rPr/>
              <w:t xml:space="preserve">Vedení malého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h24.B.6007</w:t>
            </w:r>
          </w:p>
        </w:tc>
        <w:tc>
          <w:tcPr>
            <w:tcW w:w="3000" w:type="dxa"/>
          </w:tcPr>
          <w:p>
            <w:pPr/>
            <w:r>
              <w:rPr/>
              <w:t xml:space="preserve">Manévrování s plavidlem v námořních přístavech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h24.B.4021</w:t>
            </w:r>
          </w:p>
        </w:tc>
        <w:tc>
          <w:tcPr>
            <w:tcW w:w="3000" w:type="dxa"/>
          </w:tcPr>
          <w:p>
            <w:pPr/>
            <w:r>
              <w:rPr/>
              <w:t xml:space="preserve">Obsluha lodní radiostanice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h24.B.6021</w:t>
            </w:r>
          </w:p>
        </w:tc>
        <w:tc>
          <w:tcPr>
            <w:tcW w:w="3000" w:type="dxa"/>
          </w:tcPr>
          <w:p>
            <w:pPr/>
            <w:r>
              <w:rPr/>
              <w:t xml:space="preserve">Vyplouvání a kotvení s plavidlem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h24.B.6031</w:t>
            </w:r>
          </w:p>
        </w:tc>
        <w:tc>
          <w:tcPr>
            <w:tcW w:w="3000" w:type="dxa"/>
          </w:tcPr>
          <w:p>
            <w:pPr/>
            <w:r>
              <w:rPr/>
              <w:t xml:space="preserve">Obsluha palubních zařízení a kotevních mechanismů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h24.B.6015</w:t>
            </w:r>
          </w:p>
        </w:tc>
        <w:tc>
          <w:tcPr>
            <w:tcW w:w="3000" w:type="dxa"/>
          </w:tcPr>
          <w:p>
            <w:pPr/>
            <w:r>
              <w:rPr/>
              <w:t xml:space="preserve">Kormidlování plavidla s vlastní strojním pohonem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h24.B.6072</w:t>
            </w:r>
          </w:p>
        </w:tc>
        <w:tc>
          <w:tcPr>
            <w:tcW w:w="3000" w:type="dxa"/>
          </w:tcPr>
          <w:p>
            <w:pPr/>
            <w:r>
              <w:rPr/>
              <w:t xml:space="preserve">Vedení plavidla podle radaru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j15.D.3223</w:t>
            </w:r>
          </w:p>
        </w:tc>
        <w:tc>
          <w:tcPr>
            <w:tcW w:w="3000" w:type="dxa"/>
          </w:tcPr>
          <w:p>
            <w:pPr/>
            <w:r>
              <w:rPr/>
              <w:t xml:space="preserve">Sledování a posuzování meteorologické situace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h24.D.8011</w:t>
            </w:r>
          </w:p>
        </w:tc>
        <w:tc>
          <w:tcPr>
            <w:tcW w:w="3000" w:type="dxa"/>
          </w:tcPr>
          <w:p>
            <w:pPr/>
            <w:r>
              <w:rPr/>
              <w:t xml:space="preserve">Vedení evidence a agendy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h24.C.2011</w:t>
            </w:r>
          </w:p>
        </w:tc>
        <w:tc>
          <w:tcPr>
            <w:tcW w:w="3000" w:type="dxa"/>
          </w:tcPr>
          <w:p>
            <w:pPr/>
            <w:r>
              <w:rPr/>
              <w:t xml:space="preserve">Jednání s mimostátními i vnitrostátními orgány o problémech zabezpečování lodní dopravy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g11.D.2900</w:t>
            </w:r>
          </w:p>
        </w:tc>
        <w:tc>
          <w:tcPr>
            <w:tcW w:w="3000" w:type="dxa"/>
          </w:tcPr>
          <w:p>
            <w:pPr/>
            <w:r>
              <w:rPr/>
              <w:t xml:space="preserve">Dodržování zásad bezpečnosti práce a požární ochrany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h24.B.6024</w:t>
            </w:r>
          </w:p>
        </w:tc>
        <w:tc>
          <w:tcPr>
            <w:tcW w:w="3000" w:type="dxa"/>
          </w:tcPr>
          <w:p>
            <w:pPr/>
            <w:r>
              <w:rPr/>
              <w:t xml:space="preserve">Manévrování s plachetnicí a technika plachtění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3" w:name="_Toc13"/>
      <w:r>
        <w:t>Odborné znalosti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h24._.0002</w:t>
            </w:r>
          </w:p>
        </w:tc>
        <w:tc>
          <w:tcPr>
            <w:tcW w:w="3000" w:type="dxa"/>
          </w:tcPr>
          <w:p>
            <w:pPr/>
            <w:r>
              <w:rPr/>
              <w:t xml:space="preserve">činnosti kapitána, lodníka, kormidelníka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h24._.0072</w:t>
            </w:r>
          </w:p>
        </w:tc>
        <w:tc>
          <w:tcPr>
            <w:tcW w:w="3000" w:type="dxa"/>
          </w:tcPr>
          <w:p>
            <w:pPr/>
            <w:r>
              <w:rPr/>
              <w:t xml:space="preserve">zásady kotvení, vyvazování a vyvažování plavidel v různých podmínkách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h24._.0065</w:t>
            </w:r>
          </w:p>
        </w:tc>
        <w:tc>
          <w:tcPr>
            <w:tcW w:w="3000" w:type="dxa"/>
          </w:tcPr>
          <w:p>
            <w:pPr/>
            <w:r>
              <w:rPr/>
              <w:t xml:space="preserve">pravidla pro vydávání a interpretaci vizuálních a sluchových signálů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h24._.0001</w:t>
            </w:r>
          </w:p>
        </w:tc>
        <w:tc>
          <w:tcPr>
            <w:tcW w:w="3000" w:type="dxa"/>
          </w:tcPr>
          <w:p>
            <w:pPr/>
            <w:r>
              <w:rPr/>
              <w:t xml:space="preserve">předpisy a pravidla pro říční dopravu a říční obchod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h24._.0066</w:t>
            </w:r>
          </w:p>
        </w:tc>
        <w:tc>
          <w:tcPr>
            <w:tcW w:w="3000" w:type="dxa"/>
          </w:tcPr>
          <w:p>
            <w:pPr/>
            <w:r>
              <w:rPr/>
              <w:t xml:space="preserve">lodní elektrické přístroje, zařízení a jejich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h24._.0064</w:t>
            </w:r>
          </w:p>
        </w:tc>
        <w:tc>
          <w:tcPr>
            <w:tcW w:w="3000" w:type="dxa"/>
          </w:tcPr>
          <w:p>
            <w:pPr/>
            <w:r>
              <w:rPr/>
              <w:t xml:space="preserve">námořní komunikační, radarové a antikolizní prostředky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h24._.0063</w:t>
            </w:r>
          </w:p>
        </w:tc>
        <w:tc>
          <w:tcPr>
            <w:tcW w:w="3000" w:type="dxa"/>
          </w:tcPr>
          <w:p>
            <w:pPr/>
            <w:r>
              <w:rPr/>
              <w:t xml:space="preserve">námořní navigace</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h24._.0041</w:t>
            </w:r>
          </w:p>
        </w:tc>
        <w:tc>
          <w:tcPr>
            <w:tcW w:w="3000" w:type="dxa"/>
          </w:tcPr>
          <w:p>
            <w:pPr/>
            <w:r>
              <w:rPr/>
              <w:t xml:space="preserve">konstrukce plavidel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h24._.0057</w:t>
            </w:r>
          </w:p>
        </w:tc>
        <w:tc>
          <w:tcPr>
            <w:tcW w:w="3000" w:type="dxa"/>
          </w:tcPr>
          <w:p>
            <w:pPr/>
            <w:r>
              <w:rPr/>
              <w:t xml:space="preserve">činnosti vůdce rekreačního a malého plavidla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Digitální kompetence</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5" w:name="_Toc15"/>
      <w:r>
        <w:t>Měkké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6" w:name="_Toc16"/>
      <w:r>
        <w:t>Zdravotní podmínky</w:t>
      </w:r>
      <w:bookmarkEnd w:id="16"/>
    </w:p>
    <w:p>
      <w:pPr/>
      <w:r>
        <w:rPr>
          <w:b w:val="1"/>
          <w:bCs w:val="1"/>
        </w:rPr>
        <w:t xml:space="preserve">Poznámka ke zdravotním podmínkám</w:t>
      </w:r>
    </w:p>
    <w:p>
      <w:pPr/>
      <w:r>
        <w:rPr/>
        <w:t xml:space="preserve">Zdravotní způsobilost pro výkon povolání je stanovena podle vyhlášky č. 112/2015 Sb., o odborné a zdravotní způsobilosti členů posádky lodě, průkazech způsobilosti, námořnických knížkách a kapitánském slibu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87C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Vůdce rekreačního plavidla</dc:title>
  <dc:description>Vůdce rekreačního plavidla řídí malé plavidlo bez vlastního strojního pohonu i s vlastním strojním pohonem na vnitrozemských zahraničních vodních cestách, v souladu s příslušným oprávněním a plavebními předpisy a normami.</dc:description>
  <dc:subject/>
  <cp:keywords/>
  <cp:category>Povolání</cp:category>
  <cp:lastModifiedBy/>
  <dcterms:created xsi:type="dcterms:W3CDTF">2021-01-28T12:45:15+01:00</dcterms:created>
  <dcterms:modified xsi:type="dcterms:W3CDTF">2021-04-19T11:13:38+02:00</dcterms:modified>
</cp:coreProperties>
</file>

<file path=docProps/custom.xml><?xml version="1.0" encoding="utf-8"?>
<Properties xmlns="http://schemas.openxmlformats.org/officeDocument/2006/custom-properties" xmlns:vt="http://schemas.openxmlformats.org/officeDocument/2006/docPropsVTypes"/>
</file>