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Kormidelník</w:t>
      </w:r>
      <w:bookmarkEnd w:id="1"/>
    </w:p>
    <w:p>
      <w:pPr/>
      <w:r>
        <w:rPr/>
        <w:t xml:space="preserve"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kormidla, Der Steuermann, Steersman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kormidelníka,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předávání nákladu přepravovaného na plavidlu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malého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C635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Kormidelník</dc:title>
  <dc:description>Kormidelník obsluhuje a ovládá kormidlo plavidla s vlastním strojním pohonem i bez vlastního strojního pohonu, s výjimkou plachetnice, na vodních cestách v České republice a na zahraničních vnitrozemských vodních cestách pouze při zachování odpovědnosti kapitána za provoz plavidla, v souladu s příslušným oprávněním a plavebními předpisy a normami.</dc:description>
  <dc:subject/>
  <cp:keywords/>
  <cp:category>Povolání</cp:category>
  <cp:lastModifiedBy/>
  <dcterms:created xsi:type="dcterms:W3CDTF">2017-11-22T09:15:07+01:00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