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Architekt IT v sektoru státní správy</w:t>
      </w:r>
      <w:bookmarkEnd w:id="0"/>
    </w:p>
    <w:p>
      <w:pPr/>
      <w:r>
        <w:rPr/>
        <w:t xml:space="preserve">Podnikový architekt IT v sektoru státní správy posuzuje všechny prvky tvořící státní organizaci v jejích souvislostech a navrhuje možné cesty, případně způsoby dalšího rozvoje jako podklad pro rozhodování v oblasti architektury IT řešení ve státní organizaci s velkým akcentem na zákonem dané povinnosti. Určuje a komunikuje klíčové podmínky, principy a modely, které popisují budoucí stav státní organizace. Inicializuje proces transformace strategické a IT vize a strategie a spolupracuje na jeho legislativním popisu a realizaci. Navrhuje základní architektury informačních systémů, jejich jednotlivých komponent, vzájemných vazeb a dohlíží na soulad implementace základní architektury informačních systémů s jejím návrhem ve státním sektoru.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Enterprise Architekt v sektoru státní správy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Podnikový architekt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Architekt IT v sektoru státní správy, Business Architect, Podnikový architekt IT v komerčním sektoru, Architekt IT v sektoru státní správy, Business Architect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Zajištění srozumitelnosti, publikace a propagace strategie organizace v sektoru státní správy, případně její tvorba prostřednictvím navrhování a správy komplexních IT řešení.</w:t>
      </w:r>
    </w:p>
    <w:p>
      <w:pPr>
        <w:numPr>
          <w:ilvl w:val="0"/>
          <w:numId w:val="5"/>
        </w:numPr>
      </w:pPr>
      <w:r>
        <w:rPr/>
        <w:t xml:space="preserve">Zaštítění procesu formulování požadovaného budoucího stavu, popisu současného stavu a identifikování rozdílu mezi oběma stavy včetně kroků vedoucích k dosažení požadovaného budoucího stavu organizace v sektoru státní správy prostřednictvím IT řešení.</w:t>
      </w:r>
    </w:p>
    <w:p>
      <w:pPr>
        <w:numPr>
          <w:ilvl w:val="0"/>
          <w:numId w:val="5"/>
        </w:numPr>
      </w:pPr>
      <w:r>
        <w:rPr/>
        <w:t xml:space="preserve">Návrh pozitivní změny v oblasti IT řešení prostřednictvím efektivní governance, a to přes správné organizační struktury, složené z těch správných lidí, efektivních procesů a vhodných technologií při optimálně poskytovaných službách fyzickým a právnickým osobám v ČR organizacemi sektoru státní správy.</w:t>
      </w:r>
    </w:p>
    <w:p>
      <w:pPr>
        <w:numPr>
          <w:ilvl w:val="0"/>
          <w:numId w:val="5"/>
        </w:numPr>
      </w:pPr>
      <w:r>
        <w:rPr/>
        <w:t xml:space="preserve">Konzultace, vysvětlení a přesvědčení stakeholderů o principech a přínosech podnikové architektury v organizacích sektoru státní správy.</w:t>
      </w:r>
    </w:p>
    <w:p>
      <w:pPr>
        <w:numPr>
          <w:ilvl w:val="0"/>
          <w:numId w:val="5"/>
        </w:numPr>
      </w:pPr>
      <w:r>
        <w:rPr/>
        <w:t xml:space="preserve">Analýza úrovně vyspělosti podnikové architektury v organizacích sektoru státní správy, definice metriky pro podnikovou architekturu a model vzdělávání, rizika implementace podnikové architektury, včetně návrhu strategie na jejich zmírnění.</w:t>
      </w:r>
    </w:p>
    <w:p>
      <w:pPr>
        <w:numPr>
          <w:ilvl w:val="0"/>
          <w:numId w:val="5"/>
        </w:numPr>
      </w:pPr>
      <w:r>
        <w:rPr/>
        <w:t xml:space="preserve">Tvorba vize podnikové architektury a její prezentace stakeholderům v rámci organizace a získání svolení pro realizaci.</w:t>
      </w:r>
    </w:p>
    <w:p>
      <w:pPr>
        <w:numPr>
          <w:ilvl w:val="0"/>
          <w:numId w:val="5"/>
        </w:numPr>
      </w:pPr>
      <w:r>
        <w:rPr/>
        <w:t xml:space="preserve">Návrh vhodného metodického rámce - PeaF, TOGAF, Zachman a další a získání souhlasu výkonného managementu.</w:t>
      </w:r>
    </w:p>
    <w:p>
      <w:pPr>
        <w:numPr>
          <w:ilvl w:val="0"/>
          <w:numId w:val="5"/>
        </w:numPr>
      </w:pPr>
      <w:r>
        <w:rPr/>
        <w:t xml:space="preserve">Zajištění změny motivačního modelu prostřednictvím IT řešení v organizaci sektoru státní správy a nastavení vzdělávacího procesu, včetně tvorby vzdělávacích podkladů.</w:t>
      </w:r>
    </w:p>
    <w:p>
      <w:pPr>
        <w:numPr>
          <w:ilvl w:val="0"/>
          <w:numId w:val="5"/>
        </w:numPr>
      </w:pPr>
      <w:r>
        <w:rPr/>
        <w:t xml:space="preserve">Definice Metamodel (způsob sběru informací a jejich analýzy).</w:t>
      </w:r>
    </w:p>
    <w:p>
      <w:pPr>
        <w:numPr>
          <w:ilvl w:val="0"/>
          <w:numId w:val="5"/>
        </w:numPr>
      </w:pPr>
      <w:r>
        <w:rPr/>
        <w:t xml:space="preserve">Výběr a implementace nástroje pro modelování podnikové architektury.</w:t>
      </w:r>
    </w:p>
    <w:p>
      <w:pPr>
        <w:numPr>
          <w:ilvl w:val="0"/>
          <w:numId w:val="5"/>
        </w:numPr>
      </w:pPr>
      <w:r>
        <w:rPr/>
        <w:t xml:space="preserve">Návrh řídících mechanismů - mechanismy pro snižování rizik, pravidla a standardy v organizaci sektoru státní správy (governance) prostřednictvím řešení architektury IT.</w:t>
      </w:r>
    </w:p>
    <w:p>
      <w:pPr>
        <w:numPr>
          <w:ilvl w:val="0"/>
          <w:numId w:val="5"/>
        </w:numPr>
      </w:pPr>
      <w:r>
        <w:rPr/>
        <w:t xml:space="preserve">Tvorba plánů implementace governance podnikové architektury, gap analýzy a nastavení kroků k dosažení cílového stavu, průběžná konzultace při implementaci governance podnikové architektury v rámci organizace sektoru státní správy.</w:t>
      </w:r>
    </w:p>
    <w:p>
      <w:pPr>
        <w:numPr>
          <w:ilvl w:val="0"/>
          <w:numId w:val="5"/>
        </w:numPr>
      </w:pPr>
      <w:r>
        <w:rPr/>
        <w:t xml:space="preserve">Podíl na pravidelném plánování v souladu s cíli v organizace sektoru státní správy a na aktualizaci strategického směřování v souladu s legislativou ČR, EU s dopadem na architekturu IT.</w:t>
      </w:r>
    </w:p>
    <w:p>
      <w:pPr>
        <w:numPr>
          <w:ilvl w:val="0"/>
          <w:numId w:val="5"/>
        </w:numPr>
      </w:pPr>
      <w:r>
        <w:rPr/>
        <w:t xml:space="preserve">Definice modelu vzdělávání v oblasti podnikové architektury.</w:t>
      </w:r>
    </w:p>
    <w:p>
      <w:pPr>
        <w:numPr>
          <w:ilvl w:val="0"/>
          <w:numId w:val="5"/>
        </w:numPr>
      </w:pPr>
      <w:r>
        <w:rPr/>
        <w:t xml:space="preserve">Tvorba a udržování Modelu podnikové architektury (procesní model, organizační struktura, aplikační architektura, technologie apod.).</w:t>
      </w:r>
    </w:p>
    <w:p>
      <w:pPr>
        <w:numPr>
          <w:ilvl w:val="0"/>
          <w:numId w:val="5"/>
        </w:numPr>
      </w:pPr>
      <w:r>
        <w:rPr/>
        <w:t xml:space="preserve">Vyhodnocení implementace Modelu podnikové architektury dle stanovených metrik v souvislosti s posláním organizace sektoru státní správy.</w:t>
      </w:r>
    </w:p>
    <w:p>
      <w:pPr>
        <w:numPr>
          <w:ilvl w:val="0"/>
          <w:numId w:val="5"/>
        </w:numPr>
      </w:pPr>
      <w:r>
        <w:rPr/>
        <w:t xml:space="preserve">Průběžná analýza a vyhodnocení informace v Modelu organizace a jeho údržba ve vztahu k cílovému stavu.</w:t>
      </w:r>
    </w:p>
    <w:p>
      <w:pPr>
        <w:numPr>
          <w:ilvl w:val="0"/>
          <w:numId w:val="5"/>
        </w:numPr>
      </w:pPr>
      <w:r>
        <w:rPr/>
        <w:t xml:space="preserve">Definice klíčových projektů, které přímo vedou k naplnění poslání organizace a k cílovému stavu Modelu podnikové architektury, dohled nad jejich realizaci a vyhodnocení jejich přínosů.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analytici (CZ-ISCO 2511)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informační politiky a strategie rozsáhlé soustavy informačních systémů, například rezortu, ozbrojených sil, bezpečnostních sborů nebo hlavního města Prahy, tj. vytváření dlouhodobé strategie informačních potřeb rezortu a jeho informační a komunikační infrastruktury, koordinace vývoje, provozu, inovací a údržby soustavy informačních a komunikačních systémů a zajišťování její harmonizace s celostátní informační politikou a dalšími mezinárodními požadavky.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Definice potřeb, posuzování, vyhodnocování a výběr komplexních projektů vývoje informačních systémů, programového vybavení nebo informačních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informačních a komunikačních systémů s rozsáhlou hierarchickou strukturou a vazbami na jiné informační systémy, s rozsáhlými databázemi popřípadě s celostátní topologií.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komplexních projektů vývoje informačních systémů, programového vybavení a informačních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Hodnocení a stanovování programovacích prostředků, navrhování architektury programového vybavení, vrcholové úrovně vnějšího rozhraní a rozhraní mezi komponenty programového vybavení, vrcholové úrovně databáze a plánu komplexní integrace pro projekty vývoje informačních a komunikačních systémů, programového vybavení nebo informačních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řešení projektů informačních a komunikačních systémů, programového vybavení nebo informačních služeb, které jsou nezávislé na jiných informačních systémech nebo mají na ně omezené vazby, případně jsou kombinované s dalším externím nákupem a zavedením informačního systému nebo rozvojem jejich provozu a údržby včetně zpracovávání plánů, norem a postupů změn provozu a údržby, testování, přípravy a realizace modifikací a zajišťování jejich integrity a poskytování podpory uživatelům.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komplexních projektů vývoje informačních systémů a komunikačních systémů, programového vybavení nebo informačních služeb, zpracovávání plánů, norem a postupů změn provozu a údržby, provozní testování, příprava a realizace modifikací a zajišťování jejich integrity a poskytování podpory uživatelům.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Certifikát z oblasti návrhu podnikové architektury TOGAF Level 1</w:t>
      </w:r>
    </w:p>
    <w:p>
      <w:pPr>
        <w:numPr>
          <w:ilvl w:val="0"/>
          <w:numId w:val="5"/>
        </w:numPr>
      </w:pPr>
      <w:r>
        <w:rPr/>
        <w:t xml:space="preserve">doporučené - Certifikát z oblasti návrhu podnikové architektury Zachman Certification </w:t>
      </w:r>
    </w:p>
    <w:p>
      <w:pPr>
        <w:numPr>
          <w:ilvl w:val="0"/>
          <w:numId w:val="5"/>
        </w:numPr>
      </w:pPr>
      <w:r>
        <w:rPr/>
        <w:t xml:space="preserve">doporučené - Certifikát grafického modelovacího jazyka Archimate Certfification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metodách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stanovování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j22.D.7420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modelu podnikové architektury ve standardním modelovacím jazyce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dopadu strategických plánů a vizí informačních technologií v rámci řízení fungování informačního systému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legislativě a standardech týkajících se IT ve státní správě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ovlivňování strategického plánování státní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klíčových principech řízení projektů ve státním sektor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organizačním členění příslušné organizace státní správy a podřízených organizací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ve státním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947B5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Architekt IT v sektoru státní správy</dc:title>
  <dc:description>Podnikový architekt IT v sektoru státní správy posuzuje všechny prvky tvořící státní organizaci v jejích souvislostech a navrhuje možné cesty, případně způsoby dalšího rozvoje jako podklad pro rozhodování v oblasti architektury IT řešení ve státní organizaci s velkým akcentem na zákonem dané povinnosti. Určuje a komunikuje klíčové podmínky, principy a modely, které popisují budoucí stav státní organizace. Inicializuje proces transformace strategické a IT vize a strategie a spolupracuje na jeho legislativním popisu a realizaci. Navrhuje základní architektury informačních systémů, jejich jednotlivých komponent, vzájemných vazeb a dohlíží na soulad implementace základní architektury informačních systémů s jejím návrhem ve státním sektoru.
</dc:description>
  <dc:subject/>
  <cp:keywords/>
  <cp:category>Specializace</cp:category>
  <cp:lastModifiedBy/>
  <dcterms:created xsi:type="dcterms:W3CDTF">2017-11-22T09:08:18+00:00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