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Botanik pro ochranu přírody a krajiny</w:t>
      </w:r>
      <w:bookmarkEnd w:id="0"/>
    </w:p>
    <w:p>
      <w:pPr/>
      <w:r>
        <w:rPr/>
        <w:t xml:space="preserve">Botanik pro ochranu přírody a krajiny plánuje a koordinuje péči o rostlinnou složku přírody a krajiny, provádí a koordinuje její výzkum, posuzuje záměry,  připravuje podklady pro výkon veřejné správy nebo veřejnou správu v ochraně přírody a krajiny přímo vykonává.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noWrap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  <w:noWrap/>
          </w:tcPr>
          <w:p>
            <w:pPr/>
            <w:r>
              <w:rPr/>
              <w:t xml:space="preserve">Životní prostředí a nakládání s odpady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>
            <w:noWrap/>
          </w:tcPr>
          <w:p>
            <w:pPr/>
            <w:r>
              <w:rPr/>
              <w:t xml:space="preserve">nezařazeno do odborného podsměru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>
            <w:noWrap/>
          </w:tcPr>
          <w:p>
            <w:pPr/>
            <w:r>
              <w:rPr/>
              <w:t xml:space="preserve">Magisterský studijní program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>
            <w:noWrap/>
          </w:tcPr>
          <w:p>
            <w:pPr/>
            <w:r>
              <w:rPr/>
              <w:t xml:space="preserve">ne</w:t>
            </w:r>
          </w:p>
        </w:tc>
      </w:tr>
    </w:tbl>
    <w:p/>
    <w:p>
      <w:pPr>
        <w:pStyle w:val="Heading2"/>
      </w:pPr>
      <w:bookmarkStart w:id="1" w:name="_Toc1"/>
      <w:r>
        <w:t>Pracovní činnosti</w:t>
      </w:r>
      <w:bookmarkEnd w:id="1"/>
    </w:p>
    <w:p>
      <w:pPr>
        <w:numPr>
          <w:ilvl w:val="0"/>
          <w:numId w:val="5"/>
        </w:numPr>
      </w:pPr>
      <w:r>
        <w:rPr/>
        <w:t xml:space="preserve">Zpracování koncepcí, studií a programů z hlediska ochrany přírody v oboru botaniky.</w:t>
      </w:r>
    </w:p>
    <w:p>
      <w:pPr>
        <w:numPr>
          <w:ilvl w:val="0"/>
          <w:numId w:val="5"/>
        </w:numPr>
      </w:pPr>
      <w:r>
        <w:rPr/>
        <w:t xml:space="preserve">Posuzování a hodnocení návrhů, projektů, záměrů, programů a technických zásahů z hlediska ochrany přírody a krajiny.</w:t>
      </w:r>
    </w:p>
    <w:p>
      <w:pPr>
        <w:numPr>
          <w:ilvl w:val="0"/>
          <w:numId w:val="5"/>
        </w:numPr>
      </w:pPr>
      <w:r>
        <w:rPr/>
        <w:t xml:space="preserve">Vypracování odborných posudků a závazných stanovisek v oboru botaniky</w:t>
      </w:r>
    </w:p>
    <w:p>
      <w:pPr>
        <w:numPr>
          <w:ilvl w:val="0"/>
          <w:numId w:val="5"/>
        </w:numPr>
      </w:pPr>
      <w:r>
        <w:rPr/>
        <w:t xml:space="preserve">Zpracování projektů a studií krajinotvorných programů včetně zajišťování jejich realizace, kontroly a převzetí provedených akcí.</w:t>
      </w:r>
    </w:p>
    <w:p>
      <w:pPr>
        <w:numPr>
          <w:ilvl w:val="0"/>
          <w:numId w:val="5"/>
        </w:numPr>
      </w:pPr>
      <w:r>
        <w:rPr/>
        <w:t xml:space="preserve">Příprava podkladů pro vyhlašování nebo registraci chráněných částí přírody.</w:t>
      </w:r>
    </w:p>
    <w:p>
      <w:pPr>
        <w:numPr>
          <w:ilvl w:val="0"/>
          <w:numId w:val="5"/>
        </w:numPr>
      </w:pPr>
      <w:r>
        <w:rPr/>
        <w:t xml:space="preserve">Koordinace provádění zásahů a záchranných programů pro zvláště chráněné druhy rostlin ve své územní působnosti.</w:t>
      </w:r>
    </w:p>
    <w:p>
      <w:pPr>
        <w:numPr>
          <w:ilvl w:val="0"/>
          <w:numId w:val="5"/>
        </w:numPr>
      </w:pPr>
      <w:r>
        <w:rPr/>
        <w:t xml:space="preserve">Provádění botanického mapování, inventarizačních průzkumů a monitoringu v krajině a v jejích přírodních složkách včetně aktualizace vrstvy mapování biotopů a provádění výzkumu biotopů a rostlinných druhů.</w:t>
      </w:r>
    </w:p>
    <w:p>
      <w:pPr>
        <w:numPr>
          <w:ilvl w:val="0"/>
          <w:numId w:val="5"/>
        </w:numPr>
      </w:pPr>
      <w:r>
        <w:rPr/>
        <w:t xml:space="preserve">Zpracování a ukládání odborných informací a dat do příslušných databází.</w:t>
      </w:r>
    </w:p>
    <w:p>
      <w:pPr>
        <w:numPr>
          <w:ilvl w:val="0"/>
          <w:numId w:val="5"/>
        </w:numPr>
      </w:pPr>
      <w:r>
        <w:rPr/>
        <w:t xml:space="preserve">Zjišťování a dokumentace negativních jevů v terénu včetně zajištění opatření k nápravě či k zastavení rušivé činnosti.</w:t>
      </w:r>
    </w:p>
    <w:p>
      <w:pPr>
        <w:numPr>
          <w:ilvl w:val="0"/>
          <w:numId w:val="5"/>
        </w:numPr>
      </w:pPr>
      <w:r>
        <w:rPr/>
        <w:t xml:space="preserve">Zpracování podkladů pro územní plánování a stavební činnost z hlediska ochrany rostlinné složky přírody a krajiny.</w:t>
      </w:r>
    </w:p>
    <w:p>
      <w:pPr>
        <w:numPr>
          <w:ilvl w:val="0"/>
          <w:numId w:val="5"/>
        </w:numPr>
      </w:pPr>
      <w:r>
        <w:rPr/>
        <w:t xml:space="preserve">Poskytování poradenské a konzultační činnosti v oboru botaniky.</w:t>
      </w:r>
    </w:p>
    <w:p>
      <w:pPr>
        <w:numPr>
          <w:ilvl w:val="0"/>
          <w:numId w:val="5"/>
        </w:numPr>
      </w:pPr>
      <w:r>
        <w:rPr/>
        <w:t xml:space="preserve">Vedení správních a přestupkových řízení.</w:t>
      </w:r>
    </w:p>
    <w:p>
      <w:pPr>
        <w:numPr>
          <w:ilvl w:val="0"/>
          <w:numId w:val="5"/>
        </w:numPr>
      </w:pPr>
      <w:r>
        <w:rPr/>
        <w:t xml:space="preserve">Poskytování konzultací z oblasti botaniky, při přípravě žádostí pro dotační programy, spolupráce se žadateli včetně hodnocení návrhů, kontrol provádění a udržitelnosti projektu.</w:t>
      </w:r>
    </w:p>
    <w:p>
      <w:pPr>
        <w:numPr>
          <w:ilvl w:val="0"/>
          <w:numId w:val="5"/>
        </w:numPr>
      </w:pPr>
      <w:r>
        <w:rPr/>
        <w:t xml:space="preserve">Příprava podkladů a zpracovávání odborných posudků, vyjádření, sdělení, stanovisek, závazných stanovisek a rozhodnutí v rámci výkonu státní správy a odborné činnosti, případně také zpracovávání soudně znaleckých posudků z oblasti botaniky.</w:t>
      </w:r>
    </w:p>
    <w:p>
      <w:pPr>
        <w:numPr>
          <w:ilvl w:val="0"/>
          <w:numId w:val="5"/>
        </w:numPr>
      </w:pPr>
      <w:r>
        <w:rPr/>
        <w:t xml:space="preserve">Shromažďování, zpracovávání a vyhodnocování vědeckotechnických informací z oboru botaniky včetně publikační činnosti v oboru.</w:t>
      </w:r>
    </w:p>
    <w:p>
      <w:pPr>
        <w:numPr>
          <w:ilvl w:val="0"/>
          <w:numId w:val="5"/>
        </w:numPr>
      </w:pPr>
      <w:r>
        <w:rPr/>
        <w:t xml:space="preserve">Spolupráce na aktivitách v oblasti práce s veřejností a ekologické výchovy, vzdělávání a osvěty ve své územní působnosti.</w:t>
      </w:r>
    </w:p>
    <w:p/>
    <w:p>
      <w:pPr>
        <w:pStyle w:val="Heading2"/>
      </w:pPr>
      <w:bookmarkStart w:id="2" w:name="_Toc2"/>
      <w:r>
        <w:t>CZ-ISCO</w:t>
      </w:r>
      <w:bookmarkEnd w:id="2"/>
    </w:p>
    <w:p>
      <w:pPr>
        <w:numPr>
          <w:ilvl w:val="0"/>
          <w:numId w:val="5"/>
        </w:numPr>
      </w:pPr>
      <w:r>
        <w:rPr/>
        <w:t xml:space="preserve">Botanici</w:t>
      </w:r>
    </w:p>
    <w:p>
      <w:pPr>
        <w:numPr>
          <w:ilvl w:val="0"/>
          <w:numId w:val="5"/>
        </w:numPr>
      </w:pPr>
      <w:r>
        <w:rPr/>
        <w:t xml:space="preserve">Biologové, botanici, zoologové a příbuzní specialisté</w:t>
      </w:r>
    </w:p>
    <w:p/>
    <w:p>
      <w:pPr>
        <w:pStyle w:val="Heading3"/>
      </w:pPr>
      <w:bookmarkStart w:id="3" w:name="_Toc3"/>
      <w:r>
        <w:t>Hrubé měsíční mzdy podle krajů v roce 2025</w:t>
      </w:r>
      <w:bookmarkEnd w:id="3"/>
    </w:p>
    <w:p>
      <w:pPr>
        <w:pStyle w:val="Heading4"/>
      </w:pPr>
      <w:bookmarkStart w:id="4" w:name="_Toc4"/>
      <w:r>
        <w:t>Biologové, botanici, zoologové a příbuzní specialisté (CZ-ISCO 2131)</w:t>
      </w:r>
      <w:bookmarkEnd w:id="4"/>
    </w:p>
    <w:tbl>
      <w:tblGrid>
        <w:gridCol w:w="2400" w:type="dxa"/>
        <w:gridCol w:w="1100" w:type="dxa"/>
        <w:gridCol w:w="1100" w:type="dxa"/>
        <w:gridCol w:w="1100" w:type="dxa"/>
        <w:gridCol w:w="1100" w:type="dxa"/>
        <w:gridCol w:w="1100" w:type="dxa"/>
        <w:gridCol w:w="11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400" w:type="dxa"/>
            <w:noWrap/>
          </w:tcPr>
          <w:p/>
        </w:tc>
        <w:tc>
          <w:tcPr>
            <w:tcW w:w="3300" w:type="dxa"/>
            <w:gridSpan w:val="3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300" w:type="dxa"/>
            <w:gridSpan w:val="3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2400" w:type="dxa"/>
            <w:noWrap/>
          </w:tcPr>
          <w:p>
            <w:pPr/>
            <w:r>
              <w:rPr>
                <w:b w:val="1"/>
                <w:bCs w:val="1"/>
              </w:rPr>
              <w:t xml:space="preserve">Kraj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Hlavní město Praha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41 342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91 929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180 948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42 490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60 745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93 896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Středočeský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36 683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57 692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88 031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Jihočeský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38 283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54 039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89 376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Plzeňský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45 023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79 039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143 314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38 961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57 234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80 585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Ústecký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40 131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63 670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107 689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Liberecký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56 622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82 888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129 397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Pardubický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50 161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64 356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82 410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Kraj Vysočina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40 235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49 595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74 836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41 151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54 460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76 618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Jihomoravský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37 042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55 931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91 484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37 556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55 638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85 872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Olomoucký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34 760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52 607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79 515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38 578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60 029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96 211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Zlínský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44 888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65 043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88 134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Moravskoslezský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41 428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53 115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90 265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40 801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62 881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89 116 Kč</w:t>
            </w:r>
          </w:p>
        </w:tc>
      </w:tr>
    </w:tbl>
    <w:p/>
    <w:p>
      <w:pPr>
        <w:pStyle w:val="Heading3"/>
      </w:pPr>
      <w:bookmarkStart w:id="5" w:name="_Toc5"/>
      <w:r>
        <w:t>Hrubé měsíční mzdy v roce 2025 celkem</w:t>
      </w:r>
      <w:bookmarkEnd w:id="5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  <w:noWrap/>
          </w:tcPr>
          <w:p/>
        </w:tc>
        <w:tc>
          <w:tcPr>
            <w:tcW w:w="6000" w:type="dxa"/>
            <w:gridSpan w:val="2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  <w:noWrap/>
          </w:tcPr>
          <w:p/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2131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Biologové, botanici, zoologové a příbuzní specialisté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57 710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65 882 Kč</w:t>
            </w:r>
          </w:p>
        </w:tc>
      </w:tr>
      <w:tr>
        <w:trPr/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21314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Botanici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43 085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59 341 Kč</w:t>
            </w:r>
          </w:p>
        </w:tc>
      </w:tr>
    </w:tbl>
    <w:p/>
    <w:p>
      <w:pPr>
        <w:pStyle w:val="Heading2"/>
      </w:pPr>
      <w:bookmarkStart w:id="6" w:name="_Toc6"/>
      <w:r>
        <w:t>ESCO</w:t>
      </w:r>
      <w:bookmarkEnd w:id="6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2131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Biologové, botanici, zoologové a specialisté v příbuzných oborech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http://data.europa.eu/esco/isco/C2131</w:t>
            </w:r>
          </w:p>
        </w:tc>
      </w:tr>
    </w:tbl>
    <w:p/>
    <w:p/>
    <w:p/>
    <w:p>
      <w:pPr>
        <w:pStyle w:val="Heading2"/>
      </w:pPr>
      <w:bookmarkStart w:id="7" w:name="_Toc7"/>
      <w:r>
        <w:t>Příklady činností</w:t>
      </w:r>
      <w:bookmarkEnd w:id="7"/>
    </w:p>
    <w:tbl>
      <w:tblGrid>
        <w:gridCol w:w="7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7000" w:type="dxa"/>
            <w:noWrap/>
          </w:tcPr>
          <w:p>
            <w:pPr/>
            <w:r>
              <w:rPr>
                <w:b w:val="1"/>
                <w:bCs w:val="1"/>
              </w:rPr>
              <w:t xml:space="preserve">Příklady činností ze veřejného sektoru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třída</w:t>
            </w:r>
          </w:p>
        </w:tc>
      </w:tr>
      <w:tr>
        <w:trPr/>
        <w:tc>
          <w:tcPr>
            <w:tcW w:w="7000" w:type="dxa"/>
            <w:noWrap/>
          </w:tcPr>
          <w:p>
            <w:pPr/>
            <w:r>
              <w:rPr/>
              <w:t xml:space="preserve">Zpracování studií nebo projektů krajinotvorných programů včetně zajišťování jejich realizace. Odborné posuzování a hodnocení návrhů projektů, programů a technických zásahů z hlediska ochrany přírody a krajiny včetně vypracování odborných posudků.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11</w:t>
            </w:r>
          </w:p>
        </w:tc>
      </w:tr>
      <w:tr>
        <w:trPr/>
        <w:tc>
          <w:tcPr>
            <w:tcW w:w="7000" w:type="dxa"/>
            <w:noWrap/>
          </w:tcPr>
          <w:p>
            <w:pPr/>
            <w:r>
              <w:rPr/>
              <w:t xml:space="preserve">Koordinace a metodické usměrňování ochrany přírody a krajiny v regionálním a nadregionálním měřítku, zpracování zásad, odborných studií, programů a plánů.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11</w:t>
            </w:r>
          </w:p>
        </w:tc>
      </w:tr>
    </w:tbl>
    <w:p/>
    <w:p>
      <w:pPr>
        <w:pStyle w:val="Heading2"/>
      </w:pPr>
      <w:bookmarkStart w:id="8" w:name="_Toc8"/>
      <w:r>
        <w:t>Pracovní podmínky</w:t>
      </w:r>
      <w:bookmarkEnd w:id="8"/>
    </w:p>
    <w:p>
      <w:pPr/>
      <w:r>
        <w:rPr/>
        <w:t xml:space="preserve">Rizikové faktory pracovních podmínek a vyskytující se druhy zátěže upravuje nařízení vlády č. 361/2007 Sb., kterým se stanoví podmínky ochrany zdraví při práci, zákon č. 258/2000 Sb., o ochraně veřejného zdraví a zákon č. 262/2006 Sb., zákoník práce. Vždy vyplývají z pracovních podmínek, které se vztahují ke konkrétnímu zaměstnavateli, tudíž se mohou u různých zaměstnavatelů lišit.</w:t>
      </w:r>
    </w:p>
    <w:p/>
    <w:p>
      <w:pPr/>
      <w:r>
        <w:rPr/>
        <w:t xml:space="preserve">Určení míry výskytu faktorů, které mohou ovlivnit zdraví při práci vychází z druhu práce vykonávané na pracovišti. Faktory se zařazují do čtyř kategorií dle míry zdravotního rizika a jeho vlivu na zdraví. O zařazení prací do třetí nebo čtvrté kategorie rozhoduje příslušný orgán ochrany veřejného zdraví.</w:t>
      </w:r>
    </w:p>
    <w:p/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1. Stupeň zátěže (minimální zdravotní riziko) - Faktor se při výkonu práce nevyskytuje nebo je zátěž faktorem minimální, vliv faktoru je ze zdravotního hlediska nevýznamný.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2. Stupeň zátěže (únosná míra zdravotního rizika) - Ze zdravotního hlediska je míra zátěže faktorem únosná, nepřekračuje limity stanovené předpisy, vliv faktoru je akceptovatelný pro zdravého člověka.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3. Stupeň zátěže (významná míra zdravotního rizika) - Úroveň zátěže překračuje stanovené limitní hodnoty expozice (zátěže), na pracovištích je nutná realizace náhradních technických a organizačních opatření, nelze vyloučit negativní vliv na zdraví pracovníků.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4. Stupeň zátěže (vysoká míra zdravotního rizika) - Úroveň zátěže vysoce překračuje stanovené limitní hodnoty expozice, na pracovištích musí být dodržován soubor preventivních opatření, častěji dochází k poškození zdraví.</w:t>
      </w:r>
    </w:p>
    <w:p/>
    <w:p/>
    <w:p>
      <w:pPr>
        <w:pStyle w:val="Heading2"/>
      </w:pPr>
      <w:bookmarkStart w:id="9" w:name="_Toc9"/>
      <w:r>
        <w:t>Kvalifikace k výkonu povolání</w:t>
      </w:r>
      <w:bookmarkEnd w:id="9"/>
    </w:p>
    <w:p>
      <w:pPr>
        <w:pStyle w:val="Heading3"/>
      </w:pPr>
      <w:bookmarkStart w:id="10" w:name="_Toc10"/>
      <w:r>
        <w:t>Školní vzdělání</w:t>
      </w:r>
      <w:bookmarkEnd w:id="10"/>
    </w:p>
    <w:p/>
    <w:p>
      <w:pPr>
        <w:pStyle w:val="Heading4"/>
      </w:pPr>
      <w:bookmarkStart w:id="11" w:name="_Toc11"/>
      <w:r>
        <w:t>Nejvhodnější školní přípravu poskytují obory:</w:t>
      </w:r>
      <w:bookmarkEnd w:id="11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Magisterský studijní program v oboru botanika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1507T</w:t>
            </w:r>
          </w:p>
        </w:tc>
      </w:tr>
    </w:tbl>
    <w:p/>
    <w:p>
      <w:pPr>
        <w:pStyle w:val="Heading4"/>
      </w:pPr>
      <w:bookmarkStart w:id="12" w:name="_Toc12"/>
      <w:r>
        <w:t>Vhodnou školní přípravu poskytují také obory:</w:t>
      </w:r>
      <w:bookmarkEnd w:id="12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Magisterský studijní program v oboru biologie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1501T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Magisterský studijní program ve skupině oborů biologické obory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15xxT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Magisterský studijní program v oboru ekologie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1603T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Magisterský studijní program v oboru ochrana prostředí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1604T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Magisterský studijní program v oboru inženýrská ekologie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3904T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Magisterský studijní program ve skupině oborů zemědělství a lesnictví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41xxT</w:t>
            </w:r>
          </w:p>
        </w:tc>
      </w:tr>
    </w:tbl>
    <w:p>
      <w:pPr>
        <w:pStyle w:val="Heading3"/>
      </w:pPr>
      <w:bookmarkStart w:id="13" w:name="_Toc13"/>
      <w:r>
        <w:t>Legislativní požadavky</w:t>
      </w:r>
      <w:bookmarkEnd w:id="13"/>
    </w:p>
    <w:p>
      <w:pPr>
        <w:numPr>
          <w:ilvl w:val="0"/>
          <w:numId w:val="5"/>
        </w:numPr>
      </w:pPr>
      <w:r>
        <w:rPr/>
        <w:t xml:space="preserve">doporučené - Řízení osobních automobilů - řidičský průkaz sk. B podle vyhlášky č. 31/2001 Sb., o řidičských průkazech a o registru řidičů</w:t>
      </w:r>
    </w:p>
    <w:p>
      <w:pPr>
        <w:numPr>
          <w:ilvl w:val="0"/>
          <w:numId w:val="5"/>
        </w:numPr>
      </w:pPr>
      <w:r>
        <w:rPr/>
        <w:t xml:space="preserve">doporučené - Činnosti úředníků samosprávných celků - zvláštní odborná způsobilost a průběžné vzdělávání podle zákona č. 312/2002 Sb., o úřednících uzemních samosprávných celků a o změně některých zákonů a podle vyhlášky č. 512/2002 Sb., o zvláštní odborné způsobilosti úředníků územních samosprávných celků</w:t>
      </w:r>
    </w:p>
    <w:p>
      <w:pPr>
        <w:numPr>
          <w:ilvl w:val="0"/>
          <w:numId w:val="5"/>
        </w:numPr>
      </w:pPr>
      <w:r>
        <w:rPr/>
        <w:t xml:space="preserve">doporučené - Osvědčení o odborné způsobilosti k zacházení s přípravky na ochranu rostlin podle zákona č. 326/2004 Sb., o rostlinolékařské péči </w:t>
      </w:r>
    </w:p>
    <w:p>
      <w:pPr>
        <w:numPr>
          <w:ilvl w:val="0"/>
          <w:numId w:val="5"/>
        </w:numPr>
      </w:pPr>
      <w:r>
        <w:rPr/>
        <w:t xml:space="preserve">doporučené - Osvědčení odborné způsobilosti k provádění prací ve výškách podle nařízení vlády č. 362/2005 Sb., o bližších požadavcích na bezpečnost a ochranu zdraví při práci na pracovištích s nebezpečím pádu z výšky nebo do hloubky</w:t>
      </w:r>
    </w:p>
    <w:p>
      <w:pPr>
        <w:numPr>
          <w:ilvl w:val="0"/>
          <w:numId w:val="5"/>
        </w:numPr>
      </w:pPr>
      <w:r>
        <w:rPr/>
        <w:t xml:space="preserve">doporučené - Zvláštní odborná způsobilost podle § 79a zákona č. 114/1992 Sb., o ochraně přírody a krajiny </w:t>
      </w:r>
    </w:p>
    <w:p/>
    <w:p/>
    <w:p>
      <w:pPr>
        <w:pStyle w:val="Heading2"/>
      </w:pPr>
      <w:bookmarkStart w:id="14" w:name="_Toc14"/>
      <w:r>
        <w:t>Kompetenční požadavky</w:t>
      </w:r>
      <w:bookmarkEnd w:id="14"/>
    </w:p>
    <w:p>
      <w:pPr>
        <w:pStyle w:val="Heading3"/>
      </w:pPr>
      <w:bookmarkStart w:id="15" w:name="_Toc15"/>
      <w:r>
        <w:t>Odborné dovednosti</w:t>
      </w:r>
      <w:bookmarkEnd w:id="15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  <w:noWrap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i21.D.1049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Zpracování koncepcí vymezených oborů ochrany přírody v rámci odborné činnosti v oblasti botaniky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i21.D.1058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Zpracování odborných podkladů z oblasti botaniky a péče o ekosystémy pro výkon státní správy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i21.D.1075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Zpracování příslušných částí plánu péče o chráněná území a o lesní a nelesní ekosystémy v oblasti botaniky na úrovni veřejné správy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i21.D.1071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Zpracování podkladů ke koncepci lesní správy a péče o les v chráněných územích v rámci odborné činnosti a s využitím poznatků botanického výzkumu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i21.C.1016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Provádění přednáškové a vzdělávací činnosti na úrovni veřejné správy v daném oboru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i21.C.1024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Spolupráce s odborníky vědeckých a dalších odborných institucí v ČR a v zahraničí na úrovni veřejné správy v daném oboru činnosti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i21.D.1032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Samostatné řešení výzkumných úkolů v rámci odborné činnosti v oblasti botaniky na úrovni veřejné správy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i21.D.1043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Zpracování a publikování výsledků výzkumné a dokumentační činnosti v oblasti botaniky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i21.D.1064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Zpracování odborných posudků a stanovisek k územně plánovacím dokumentacím v rámci vykonávané odborné činnosti na úrovni veřejné správy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6" w:name="_Toc16"/>
      <w:r>
        <w:t>Odborné znalosti</w:t>
      </w:r>
      <w:bookmarkEnd w:id="16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  <w:noWrap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f21._.0011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ochrana přírody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j17._.0001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botanika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i21._.0052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státní správa a samospráva na místní nebo regionální úrovni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g15._.0009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geografické informační systémy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i21._.0023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státní dozor v oblasti ochrany přírody a krajiny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f21._.0090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právní předpisy pro životní prostředí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7" w:name="_Toc17"/>
      <w:r>
        <w:t>Digitální kompetence</w:t>
      </w:r>
      <w:bookmarkEnd w:id="17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Kreativní využívání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Autorská práva a licence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Integrace a přepracování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Tvorba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>
        <w:pStyle w:val="Heading3"/>
      </w:pPr>
      <w:bookmarkStart w:id="18" w:name="_Toc18"/>
      <w:r>
        <w:t>Měkké kompetence</w:t>
      </w:r>
      <w:bookmarkEnd w:id="18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0-5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efektivní komunikaci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ke kooperaci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flexibilitě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4.5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samostatnosti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objevování a orientaci v informacích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ovlivňování a rozvíjení ostatních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p/>
    <w:p>
      <w:pPr>
        <w:pStyle w:val="Heading2"/>
      </w:pPr>
      <w:bookmarkStart w:id="19" w:name="_Toc19"/>
      <w:r>
        <w:t>Zdravotní podmínky</w:t>
      </w:r>
      <w:bookmarkEnd w:id="19"/>
    </w:p>
    <w:p>
      <w:pPr>
        <w:pStyle w:val="Heading3"/>
      </w:pPr>
      <w:bookmarkStart w:id="20" w:name="_Toc20"/>
      <w:r>
        <w:t>Onemocnění omezující výkon povolání / specializace povolání.</w:t>
      </w:r>
      <w:bookmarkEnd w:id="20"/>
    </w:p>
    <w:p>
      <w:pPr>
        <w:numPr>
          <w:ilvl w:val="0"/>
          <w:numId w:val="5"/>
        </w:numPr>
      </w:pPr>
      <w:r>
        <w:rPr/>
        <w:t xml:space="preserve">Onemocnění oběhové soustavy</w:t>
      </w:r>
    </w:p>
    <w:p>
      <w:pPr>
        <w:numPr>
          <w:ilvl w:val="0"/>
          <w:numId w:val="5"/>
        </w:numPr>
      </w:pPr>
      <w:r>
        <w:rPr/>
        <w:t xml:space="preserve">Závažná onemocnění dýchacích cest a plic</w:t>
      </w:r>
    </w:p>
    <w:p>
      <w:pPr>
        <w:numPr>
          <w:ilvl w:val="0"/>
          <w:numId w:val="5"/>
        </w:numPr>
      </w:pPr>
      <w:r>
        <w:rPr/>
        <w:t xml:space="preserve">Závažná onemocnění ledvin, močových cest</w:t>
      </w:r>
    </w:p>
    <w:p>
      <w:pPr>
        <w:numPr>
          <w:ilvl w:val="0"/>
          <w:numId w:val="5"/>
        </w:numPr>
      </w:pPr>
      <w:r>
        <w:rPr/>
        <w:t xml:space="preserve">Závažná degenerativní a zánětlivá onemocnění pohybového systému</w:t>
      </w:r>
    </w:p>
    <w:p>
      <w:pPr/>
      <w:r>
        <w:rPr>
          <w:sz w:val="16"/>
          <w:szCs w:val="16"/>
          <w:i w:val="1"/>
          <w:iCs w:val="1"/>
        </w:rPr>
        <w:t xml:space="preserve">Přesné posouzení zdravotního stavu s následným doporučením nebo nedoporučením výkonu této pozice je možné pouze po konzultaci s lékařem.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A1D5E685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Botanik pro ochranu přírody a krajiny</dc:title>
  <dc:description>Botanik pro ochranu přírody a krajiny plánuje a koordinuje péči o rostlinnou složku přírody a krajiny, provádí a koordinuje její výzkum, posuzuje záměry,  připravuje podklady pro výkon veřejné správy nebo veřejnou správu v ochraně přírody a krajiny přímo vykonává.</dc:description>
  <dc:subject/>
  <cp:keywords/>
  <cp:category>Povolání</cp:category>
  <cp:lastModifiedBy/>
  <dcterms:created xsi:type="dcterms:W3CDTF">2017-11-22T09:09:44+00:00</dcterms:created>
  <dcterms:modified xsi:type="dcterms:W3CDTF">2017-11-22T09:55:30+00:00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