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Generál ozbrojených sil ČR</w:t>
      </w:r>
      <w:bookmarkEnd w:id="1"/>
    </w:p>
    <w:p>
      <w:pPr/>
      <w:r>
        <w:rPr/>
        <w:t xml:space="preserve">Generál ozbrojených sil ČR vykonává službu podle potřeb České republiky, kvalifikačních požadavků, předpokladů a vojenské odbornosti, s požadavkem na odolnost vůči zvýšené fyzické a psychické zátěži. V rámci služby vykonává činnosti související s řízením a velením organizačním formacím ozbrojených sil, s řízením a prováděním mezinárodní spolupráce a zastupováním České republiky ve vojenských orgánech NATO a Evropské unie.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Armáda ČR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Armádní generál, Brigádní generál - ředitel Agentury komunikačních a informačních systémů, Generálmajor - Zástupce náčelníka Generálního štábu - Inspektor Armády České republiky, Generálporučík - Náčelník Vojenské kanceláře prezidenta republiky, Náčelník Vojenské policie, Přidělenec obrany, Rektor - velitel, Ředitel Agentury logistiky, Ředitel Agentury Vojenského zdravotnictví, Ředitel kanceláře předsedy výboru, Ředitel sekce, Ředitel Vojenského zpravodajství, Ředitel, Velitel Pozemních sil Armády České republiky, Velitel Velitelství výcviku - Vojenské akademie, Velitel Vzdušných sil Armády České republiky, Vojenský představitel České republiky při NATO a Evropské unii, Zástupce náčelníka Generálního štábu Armády České republiky - náčelník štábu, Zástupce náčelníka Vojenské policie, Zástupce ředitele sekce, Zástupce ředitele Vojenského zpravodajství - ředitel sekce, Zástupce velitele Pozemních sil Armády České republiky, Zástupce velitele Vzdušných sil Armády České republiky, Voják z povolání, První zástupce náčelníka Generálního štábu Armády ČR, První zástupce ředitele Vojenského zpravodajství - ředitel sekce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souladu se zákonem č. 221/1999 Sb., o vojácích z povolání a nařízením vlády č. 156/2019 Sb., kterým se mění nařízení vlády č. 60/2015 Sb., o stanovení seznamu činností pro jednotlivé vojenské hodnosti, ve znění nařízení vlády č. 429/2016 Sb. Zdravotní způsobilost pro výkon povolání je stanovena podle vyhlášky č. 357/2016 Sb., o zdravotní způsobilosti k výkonu vojenské činné služby.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Generálové v ozbrojených silách</w:t>
      </w:r>
    </w:p>
    <w:p>
      <w:pPr>
        <w:numPr>
          <w:ilvl w:val="0"/>
          <w:numId w:val="5"/>
        </w:numPr>
      </w:pPr>
      <w:r>
        <w:rPr/>
        <w:t xml:space="preserve">Generálové a důstojníci v ozbrojených silách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Generálové a důstojníci v ozbrojených silách (CZ-ISCO 0110)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57 734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77 839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96 071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0110</w:t>
            </w:r>
          </w:p>
        </w:tc>
        <w:tc>
          <w:tcPr>
            <w:tcW w:w="2000" w:type="dxa"/>
          </w:tcPr>
          <w:p>
            <w:pPr/>
            <w:r>
              <w:rPr/>
              <w:t xml:space="preserve">Generálové a důstojníci v ozbrojených silách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69 506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0110</w:t>
            </w:r>
          </w:p>
        </w:tc>
        <w:tc>
          <w:tcPr>
            <w:tcW w:w="3000" w:type="dxa"/>
          </w:tcPr>
          <w:p>
            <w:pPr/>
            <w:r>
              <w:rPr/>
              <w:t xml:space="preserve">Generálové a důstojníci v ozbrojených silách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http://data.europa.eu/esco/isco/C0110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teorie obrany státu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9101T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vojenská geodézie a kartografie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9107T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vojenská logistika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9108T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teorie řízení a bojového použití jednotek pozemního vojska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9109T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ochrana vojsk a obyvatel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9111T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vojenské specializace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9115T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vojenský zdravotnický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9507T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vojenská technika strojní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2304T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letecká a raketová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2306T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ve skupině oborů teorie vojenského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91xxT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ve skupině oborů vojenské zdravotnictví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95xxT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xxxxT</w:t>
            </w:r>
          </w:p>
        </w:tc>
      </w:tr>
    </w:tbl>
    <w:p>
      <w:pPr>
        <w:pStyle w:val="Heading3"/>
      </w:pPr>
      <w:bookmarkStart w:id="11" w:name="_Toc11"/>
      <w:r>
        <w:t>Legislativní požadavky</w:t>
      </w:r>
      <w:bookmarkEnd w:id="11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Zbrojní oprávnění dle zákona č. 90/2024 Sb., o zbraních a střelivu</w:t>
      </w:r>
    </w:p>
    <w:p>
      <w:pPr>
        <w:numPr>
          <w:ilvl w:val="0"/>
          <w:numId w:val="5"/>
        </w:numPr>
      </w:pPr>
      <w:r>
        <w:rPr/>
        <w:t xml:space="preserve">povinné - Vzdělávání a výcvik v rámci ozbrojených sil České republiky podle zákona č. 221/1999 Sb., o vojácích z povolání</w:t>
      </w:r>
    </w:p>
    <w:p>
      <w:pPr>
        <w:numPr>
          <w:ilvl w:val="0"/>
          <w:numId w:val="5"/>
        </w:numPr>
      </w:pPr>
      <w:r>
        <w:rPr/>
        <w:t xml:space="preserve">povinné - Příprava ozbrojených sil České republiky podle zákona č. 219/1999 Sb., o ozbrojených silách České republiky</w:t>
      </w:r>
    </w:p>
    <w:p>
      <w:pPr>
        <w:numPr>
          <w:ilvl w:val="0"/>
          <w:numId w:val="5"/>
        </w:numPr>
      </w:pPr>
      <w:r>
        <w:rPr/>
        <w:t xml:space="preserve">povinné - Odborná způsobilost podle vyhlášky č. 217/2010 Sb., o stanovení kvalifikačních předpokladů pro služební zařazení vojáků z povolání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l11.B.4001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a údržba přidělené zbraně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l11.D.0030</w:t>
            </w:r>
          </w:p>
        </w:tc>
        <w:tc>
          <w:tcPr>
            <w:tcW w:w="3000" w:type="dxa"/>
          </w:tcPr>
          <w:p>
            <w:pPr/>
            <w:r>
              <w:rPr/>
              <w:t xml:space="preserve">Determinace krizových jevů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l11.Z.0005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přípravy ozbrojených sil ČR pro plnění úkolů vojenského a  nevojenského charakteru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l11.C.0001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Plnění úkolů v úkolových uskupeních, v bojových podmínkách a v zahraničních vojenských operacích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l11.C.0002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Reprezentace Armády ČR při protokolárních akcích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l11.A.0007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boje se zbraní nebo zbraňovým systémem samostatně nebo v sestavě vojenské jednotky vyplývající z rozsahu příslušného služebního místa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l11.D.0014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Plnění úkolů při vojenském výcviku, odborné přípravě a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l11.A.0005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a údržba vojenské výzbroje a výstroje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l11.D.0029</w:t>
            </w:r>
          </w:p>
        </w:tc>
        <w:tc>
          <w:tcPr>
            <w:tcW w:w="3000" w:type="dxa"/>
          </w:tcPr>
          <w:p>
            <w:pPr/>
            <w:r>
              <w:rPr/>
              <w:t xml:space="preserve">Plnění úkolů, zajišťování a výkon odborných a odborně specializovaných činností vyplývajících z vojenské hodnosti generála, vojenské odbornosti a zařazení na služební místo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l11._.0032</w:t>
            </w:r>
          </w:p>
        </w:tc>
        <w:tc>
          <w:tcPr>
            <w:tcW w:w="3000" w:type="dxa"/>
          </w:tcPr>
          <w:p>
            <w:pPr/>
            <w:r>
              <w:rPr/>
              <w:t xml:space="preserve">vojenská diplomacie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vojenská taktika a strategie vyplývající z rozsahu příslušného služebního místa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vnitřní předpisy ozbrojených sil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řízení a velení vyplývající ze služebního zařazení v ozbrojených silách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základní právní normy a ustanovení s důrazem na bezpečnostně právní problematiku a ochranu osobních údajů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l11._.0037</w:t>
            </w:r>
          </w:p>
        </w:tc>
        <w:tc>
          <w:tcPr>
            <w:tcW w:w="3000" w:type="dxa"/>
          </w:tcPr>
          <w:p>
            <w:pPr/>
            <w:r>
              <w:rPr/>
              <w:t xml:space="preserve">činnosti generála ozbrojených sil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l11._.0039</w:t>
            </w:r>
          </w:p>
        </w:tc>
        <w:tc>
          <w:tcPr>
            <w:tcW w:w="3000" w:type="dxa"/>
          </w:tcPr>
          <w:p>
            <w:pPr/>
            <w:r>
              <w:rPr/>
              <w:t xml:space="preserve">tvorba analýz, koncepcí a vnitřních předpisů ozbrojených sil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l11._.0046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při výkonu diplomatické spolupráce na mezinárodní úrovni a ve vojenských útvarech NATO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l11._.0044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řízení a velení organizačním formacím ozbrojených sil ČR nejvyšších úrovní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357/2016 Sb., o zdravotní způsobilosti k výkonu vojenské činné služby.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8556D1A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Generál ozbrojených sil ČR</dc:title>
  <dc:description>Generál ozbrojených sil ČR vykonává službu podle potřeb České republiky, kvalifikačních požadavků, předpokladů a vojenské odbornosti, s požadavkem na odolnost vůči zvýšené fyzické a psychické zátěži. V rámci služby vykonává činnosti související s řízením a velením organizačním formacím ozbrojených sil, s řízením a prováděním mezinárodní spolupráce a zastupováním České republiky ve vojenských orgánech NATO a Evropské unie.</dc:description>
  <dc:subject/>
  <cp:keywords/>
  <cp:category>Povolání</cp:category>
  <cp:lastModifiedBy/>
  <dcterms:created xsi:type="dcterms:W3CDTF">2017-11-22T09:35:42+01:00</dcterms:created>
  <dcterms:modified xsi:type="dcterms:W3CDTF">2020-01-29T16:07:15+01:00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