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Interiérový designér</w:t>
      </w:r>
      <w:bookmarkEnd w:id="1"/>
    </w:p>
    <w:p>
      <w:pPr/>
      <w:r>
        <w:rPr/>
        <w:t xml:space="preserve">Interiérový poradce navrhuje řešení interiéru z typových i individuálně vyrobených nábytkových systémů a interiérových doplňků, včetně cenové a projektové dokumentace.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Služby provozní a osobní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služby pro domácnosti a firmy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Další odborné podsměry:</w:t>
            </w:r>
          </w:p>
        </w:tc>
        <w:tc>
          <w:tcPr/>
          <w:p>
            <w:pPr/>
            <w:r>
              <w:rPr/>
              <w:t xml:space="preserve">stavební technické činnosti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Bytový poradce, Interiérový poradce, Bytový designér, Interiérový návrhář, Interior consultant, Interior designer, Innenarchitekt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Grafický návrh s technickým výkresem interiérového řešení.</w:t>
      </w:r>
    </w:p>
    <w:p>
      <w:pPr>
        <w:numPr>
          <w:ilvl w:val="0"/>
          <w:numId w:val="5"/>
        </w:numPr>
      </w:pPr>
      <w:r>
        <w:rPr/>
        <w:t xml:space="preserve">Vyhotovení dispozičních návrhů včetně případného zaměření.</w:t>
      </w:r>
    </w:p>
    <w:p>
      <w:pPr>
        <w:numPr>
          <w:ilvl w:val="0"/>
          <w:numId w:val="5"/>
        </w:numPr>
      </w:pPr>
      <w:r>
        <w:rPr/>
        <w:t xml:space="preserve">Výběr a seznam zařizovacích předmětů.</w:t>
      </w:r>
    </w:p>
    <w:p>
      <w:pPr>
        <w:numPr>
          <w:ilvl w:val="0"/>
          <w:numId w:val="5"/>
        </w:numPr>
      </w:pPr>
      <w:r>
        <w:rPr/>
        <w:t xml:space="preserve">Úprava stávajících dispozic nebo nový návrh.</w:t>
      </w:r>
    </w:p>
    <w:p>
      <w:pPr>
        <w:numPr>
          <w:ilvl w:val="0"/>
          <w:numId w:val="5"/>
        </w:numPr>
      </w:pPr>
      <w:r>
        <w:rPr/>
        <w:t xml:space="preserve">Zpracování specifikace prvků pro jednotlivé dodavatele.</w:t>
      </w:r>
    </w:p>
    <w:p>
      <w:pPr>
        <w:numPr>
          <w:ilvl w:val="0"/>
          <w:numId w:val="5"/>
        </w:numPr>
      </w:pPr>
      <w:r>
        <w:rPr/>
        <w:t xml:space="preserve">Návrh stavebních úprav včetně barevného a materiálového řešení.</w:t>
      </w:r>
    </w:p>
    <w:p>
      <w:pPr>
        <w:numPr>
          <w:ilvl w:val="0"/>
          <w:numId w:val="5"/>
        </w:numPr>
      </w:pPr>
      <w:r>
        <w:rPr/>
        <w:t xml:space="preserve">Návrh jednoduchých atypických nábytkových prvků včetně konstrukčního řešení.</w:t>
      </w:r>
    </w:p>
    <w:p>
      <w:pPr>
        <w:numPr>
          <w:ilvl w:val="0"/>
          <w:numId w:val="5"/>
        </w:numPr>
      </w:pPr>
      <w:r>
        <w:rPr/>
        <w:t xml:space="preserve">Poskytování informací a poradenství v oblasti interiérového designu.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Návrháři interiérů</w:t>
      </w:r>
    </w:p>
    <w:p>
      <w:pPr>
        <w:numPr>
          <w:ilvl w:val="0"/>
          <w:numId w:val="5"/>
        </w:numPr>
      </w:pPr>
      <w:r>
        <w:rPr/>
        <w:t xml:space="preserve">Aranžéři a příbuzní pracovníci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Aranžéři a příbuzní pracovníci (CZ-ISCO 3432)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24 955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44 234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64 876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37 398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39 565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70 274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31 913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43 854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57 380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3432</w:t>
            </w:r>
          </w:p>
        </w:tc>
        <w:tc>
          <w:tcPr>
            <w:tcW w:w="2000" w:type="dxa"/>
          </w:tcPr>
          <w:p>
            <w:pPr/>
            <w:r>
              <w:rPr/>
              <w:t xml:space="preserve">Aranžéři a příbuzní pracovníci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39 891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37 841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3432</w:t>
            </w:r>
          </w:p>
        </w:tc>
        <w:tc>
          <w:tcPr>
            <w:tcW w:w="3000" w:type="dxa"/>
          </w:tcPr>
          <w:p>
            <w:pPr/>
            <w:r>
              <w:rPr/>
              <w:t xml:space="preserve">Aranžéři a příbuzní pracovníci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http://data.europa.eu/esco/isco/C3432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Design interiérů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8241M033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nábytkářství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3342M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Nábytkářství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3342M001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výtvarná a uměleckořemeslná tvorba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Design interiéru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82-41-M/11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nábytkářství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3342L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Grafický design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8241M05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xxxxM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Interiérový poradce / interiérová poradkyně (33-051-M)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m12.D.5911</w:t>
            </w:r>
          </w:p>
        </w:tc>
        <w:tc>
          <w:tcPr>
            <w:tcW w:w="3000" w:type="dxa"/>
          </w:tcPr>
          <w:p>
            <w:pPr/>
            <w:r>
              <w:rPr/>
              <w:t xml:space="preserve">Vypracování rozpočtu realizace architektonického řešení interiérů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m12.C.1011</w:t>
            </w:r>
          </w:p>
        </w:tc>
        <w:tc>
          <w:tcPr>
            <w:tcW w:w="3000" w:type="dxa"/>
          </w:tcPr>
          <w:p>
            <w:pPr/>
            <w:r>
              <w:rPr/>
              <w:t xml:space="preserve">Poradenství při výběru nábytku a bytových doplňků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m12.D.7026</w:t>
            </w:r>
          </w:p>
        </w:tc>
        <w:tc>
          <w:tcPr>
            <w:tcW w:w="3000" w:type="dxa"/>
          </w:tcPr>
          <w:p>
            <w:pPr/>
            <w:r>
              <w:rPr/>
              <w:t xml:space="preserve">Tvorba jednoduchých dispozičních návrhů a nábytkových sestav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m12.D.7027</w:t>
            </w:r>
          </w:p>
        </w:tc>
        <w:tc>
          <w:tcPr>
            <w:tcW w:w="3000" w:type="dxa"/>
          </w:tcPr>
          <w:p>
            <w:pPr/>
            <w:r>
              <w:rPr/>
              <w:t xml:space="preserve">Návrh jednoduchých atypických nábytkových prvků včetně konstrukčního řešení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m12.D.7023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tvarového a barevného řešení interiérů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m12.D.3022</w:t>
            </w:r>
          </w:p>
        </w:tc>
        <w:tc>
          <w:tcPr>
            <w:tcW w:w="3000" w:type="dxa"/>
          </w:tcPr>
          <w:p>
            <w:pPr/>
            <w:r>
              <w:rPr/>
              <w:t xml:space="preserve">Dohled nad realizací architektonických návrhů a návrhů nábytku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m12.D.6011</w:t>
            </w:r>
          </w:p>
        </w:tc>
        <w:tc>
          <w:tcPr>
            <w:tcW w:w="3000" w:type="dxa"/>
          </w:tcPr>
          <w:p>
            <w:pPr/>
            <w:r>
              <w:rPr/>
              <w:t xml:space="preserve">Analýza provozních a funkčních potřeb uživatelů navrhovaného nábytku, doplňků, řešeného interiéru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e21.D.2910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materiálů, postupu práce, způsobu zpracování, nástrojů pro zhotovování všech druhů interiérových nebo exteriérových dekorací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g11.A.2004</w:t>
            </w:r>
          </w:p>
        </w:tc>
        <w:tc>
          <w:tcPr>
            <w:tcW w:w="3000" w:type="dxa"/>
          </w:tcPr>
          <w:p>
            <w:pPr/>
            <w:r>
              <w:rPr/>
              <w:t xml:space="preserve">Povrchové úpravy interiérů a exteriérů modelováním architektonické výzdoby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e21.A.6911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Přípravné práce pro zhotovování interiérových nebo exteriérových dekorací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e21.A.6912</w:t>
            </w:r>
          </w:p>
        </w:tc>
        <w:tc>
          <w:tcPr>
            <w:tcW w:w="3000" w:type="dxa"/>
          </w:tcPr>
          <w:p>
            <w:pPr/>
            <w:r>
              <w:rPr/>
              <w:t xml:space="preserve">Zhotovování a kompletace interiérových nebo exteriérových dekorací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g14._.0021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interiérová architektura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m12._.0004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interiérový design (bytová architektura)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ve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stavební materiály a jejich vlastnosti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m12._.0045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výroby tapet, závěsných systémů a ostatních dekoračních materiálů a předmětů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EED0A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Interiérový designér</dc:title>
  <dc:description>Interiérový poradce navrhuje řešení interiéru z typových i individuálně vyrobených nábytkových systémů a interiérových doplňků, včetně cenové a projektové dokumentace.</dc:description>
  <dc:subject/>
  <cp:keywords/>
  <cp:category>Povolání</cp:category>
  <cp:lastModifiedBy/>
  <dcterms:created xsi:type="dcterms:W3CDTF">2017-11-22T09:29:49+01:00</dcterms:created>
  <dcterms:modified xsi:type="dcterms:W3CDTF">2020-05-11T17:23:27+02:00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