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pořádkové policie</w:t>
      </w:r>
      <w:bookmarkEnd w:id="1"/>
    </w:p>
    <w:p>
      <w:pPr/>
      <w:r>
        <w:rPr/>
        <w:t xml:space="preserve">Vrchní inspektor služby pořádkové policie koordinuje a usměrňuje výkon služby na nižším stupni řízení, vykonává náročné policejní činnosti v trestním řízení při odhalování, dokumentaci a vyšetřování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pořádkové policie, Příslušník služby pořádkové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činností při střežení a eskortování osob omezených na svobodě nebo při 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6606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pořádkové policie</dc:title>
  <dc:description>Vrchní inspektor služby pořádkové policie koordinuje a usměrňuje výkon služby na nižším stupni řízení, vykonává náročné policejní činnosti v trestním řízení při odhalování, dokumentaci a vyšetřování trestné činnosti.</dc:description>
  <dc:subject/>
  <cp:keywords/>
  <cp:category>Specializace</cp:category>
  <cp:lastModifiedBy/>
  <dcterms:created xsi:type="dcterms:W3CDTF">2017-11-22T09:39:17+01:00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