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Vrchní inspektor zásahové jednotky</w:t>
      </w:r>
      <w:bookmarkEnd w:id="1"/>
    </w:p>
    <w:p>
      <w:pPr/>
      <w:r>
        <w:rPr/>
        <w:t xml:space="preserve">Vrchní inspektor zásahové jednotky vykonává základní činnosti v zásahové jednotce rychlého nasazení v útvaru s působností na celém území České republiky, nebo specializované odborné činnosti v zásahových jednotkách v útvarech s územně vymezenou působností vyššího stupně.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Policie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Policista - vrchní inspektor zásahové jednotky, Příslušník zásahové jednotky – vrchní inspektor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Policista - vrchní inspektor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Vrchní inspektor - operační důstojník, Vrchní inspektor služby dopravní policie, Vrchní inspektor zásahové jednotky, Vrchní inspektor služby kriminální policie a vyšetřování, Vrchní inspektor - kriminalistický technik, Vrchní inspektor služby cizinecké policie, Vrchní inspektor - specialista ICT, Vrchní inspektor ochranné služby, Vrchní inspektor - kynolog, Vrchní inspektor služby pořádkové policie, Vrchní inspektor - operační důstojník, Vrchní inspektor služby dopravní policie, Vrchní inspektor zásahové jednotky, Vrchní inspektor služby kriminální policie a vyšetřování, Vrchní inspektor - kriminalistický technik, Vrchní inspektor služby cizinecké policie, Vrchní inspektor - specialista ICT, Vrchní inspektor ochranné služby, Vrchní inspektor - kynolog, Vrchní inspektor služby pořádkové policie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souladu se zákonem č. 273/2008 Sb., o Policii České republiky a zákonem č. 361/2003 Sb., o služebním poměru příslušníků bezpečnostních sborů.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Vrchní inspektoři Policie ČR</w:t>
      </w:r>
    </w:p>
    <w:p>
      <w:pPr>
        <w:numPr>
          <w:ilvl w:val="0"/>
          <w:numId w:val="5"/>
        </w:numPr>
      </w:pPr>
      <w:r>
        <w:rPr/>
        <w:t xml:space="preserve">Policejní inspektoři, komisaři a radové Policie ČR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Policejní inspektoři, komisaři a radové Policie ČR (CZ-ISCO 3355)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56 491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73 832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61 592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59 999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62 195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3355</w:t>
            </w:r>
          </w:p>
        </w:tc>
        <w:tc>
          <w:tcPr>
            <w:tcW w:w="2000" w:type="dxa"/>
          </w:tcPr>
          <w:p>
            <w:pPr/>
            <w:r>
              <w:rPr/>
              <w:t xml:space="preserve">Policejní inspektoři, komisaři a radové Policie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51 305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33552</w:t>
            </w:r>
          </w:p>
        </w:tc>
        <w:tc>
          <w:tcPr>
            <w:tcW w:w="2000" w:type="dxa"/>
          </w:tcPr>
          <w:p>
            <w:pPr/>
            <w:r>
              <w:rPr/>
              <w:t xml:space="preserve">Vrchní inspektoři Policie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53 245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3355</w:t>
            </w:r>
          </w:p>
        </w:tc>
        <w:tc>
          <w:tcPr>
            <w:tcW w:w="3000" w:type="dxa"/>
          </w:tcPr>
          <w:p>
            <w:pPr/>
            <w:r>
              <w:rPr/>
              <w:t xml:space="preserve">Policejní inspektoři a detektivové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http://data.europa.eu/esco/isco/C3355</w:t>
            </w:r>
          </w:p>
        </w:tc>
      </w:tr>
    </w:tbl>
    <w:p/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68-42-M/01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xxxxL</w:t>
            </w:r>
          </w:p>
        </w:tc>
      </w:tr>
    </w:tbl>
    <w:p>
      <w:pPr>
        <w:pStyle w:val="Heading3"/>
      </w:pPr>
      <w:bookmarkStart w:id="11" w:name="_Toc11"/>
      <w:r>
        <w:t>Legislativní požadavky</w:t>
      </w:r>
      <w:bookmarkEnd w:id="11"/>
    </w:p>
    <w:p>
      <w:pPr>
        <w:numPr>
          <w:ilvl w:val="0"/>
          <w:numId w:val="5"/>
        </w:numPr>
      </w:pPr>
      <w:r>
        <w:rPr/>
        <w:t xml:space="preserve">doporučené - Řízení osobních automobilů - řidičský průkaz sk. B podle vyhlášky č. 31/2001 Sb., o řidičských průkazech a o registru řidičů</w:t>
      </w:r>
    </w:p>
    <w:p/>
    <w:p>
      <w:pPr>
        <w:pStyle w:val="Heading3"/>
      </w:pPr>
      <w:bookmarkStart w:id="12" w:name="_Toc12"/>
      <w:r>
        <w:t>Další vhodné kvalifikace</w:t>
      </w:r>
      <w:bookmarkEnd w:id="12"/>
    </w:p>
    <w:p>
      <w:pPr>
        <w:numPr>
          <w:ilvl w:val="0"/>
          <w:numId w:val="5"/>
        </w:numPr>
      </w:pPr>
      <w:r>
        <w:rPr/>
        <w:t xml:space="preserve">povinné - Základní odborná příprava příslušníka Policie ČR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l21.E.2025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speciálních úkolů v rámci zásahových skupin, při plnění náročných technických a taktických postupů, při zajišťování veřejného pořádku, záchraně osob a ochraně majetku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l21.E.2039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speciálních prostředků při plnění náročných technických a taktických postupů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l21.E.2028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zákroků proti pachatelům, používání donucovacích prostředků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l21.E.2519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zásahových akcí při narušení bezpečnosti chráněných objektů, zadržování narušitelů s použitím věcných bezpečnostních prostředků a zbraní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l21.E.2571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specializovaných odborných činností a činností v zásahových jednotkách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l21.E.2223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ozbrojeného doprovodu osob při jejich předvádění k výslechům, k soudnímu jednání apod.,včetně eskortu osob na určené místo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l21.E.2037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průzkumu trasy, objektu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l21.E.2032</w:t>
            </w:r>
          </w:p>
        </w:tc>
        <w:tc>
          <w:tcPr>
            <w:tcW w:w="3000" w:type="dxa"/>
          </w:tcPr>
          <w:p>
            <w:pPr/>
            <w:r>
              <w:rPr/>
              <w:t xml:space="preserve">Ústup z místa ohrožení, krytí ústupu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l21.E.2110</w:t>
            </w:r>
          </w:p>
        </w:tc>
        <w:tc>
          <w:tcPr>
            <w:tcW w:w="3000" w:type="dxa"/>
          </w:tcPr>
          <w:p>
            <w:pPr/>
            <w:r>
              <w:rPr/>
              <w:t xml:space="preserve">Ovládání střelných zbraní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l21.B.6001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služebních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pořádková činnost policie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l21._.0072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součinnosti s jednotkami IZS, Policie ČR a vymezenými osobami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držení, nošení a používání střelných zbraní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vyhláškou č. 393/2006 Sb., o zdravotní způsobilosti.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9818665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Vrchní inspektor zásahové jednotky</dc:title>
  <dc:description>Vrchní inspektor zásahové jednotky vykonává základní činnosti v zásahové jednotce rychlého nasazení v útvaru s působností na celém území České republiky, nebo specializované odborné činnosti v zásahových jednotkách v útvarech s územně vymezenou působností vyššího stupně.</dc:description>
  <dc:subject/>
  <cp:keywords/>
  <cp:category>Specializace</cp:category>
  <cp:lastModifiedBy/>
  <dcterms:created xsi:type="dcterms:W3CDTF">2017-11-22T09:12:46+01:00</dcterms:created>
  <dcterms:modified xsi:type="dcterms:W3CDTF">2018-12-18T16:28:42+01:00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