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služby kriminální policie a vyšetřování</w:t>
      </w:r>
      <w:bookmarkEnd w:id="1"/>
    </w:p>
    <w:p>
      <w:pPr/>
      <w:r>
        <w:rPr/>
        <w:t xml:space="preserve">Inspektor služby kriminální policie a vyšetřování samostatně vykonává základní policejní činnosti v trestním řízení při odhalování, dokumentaci a vyšetřování trestné činnosti v příslušnosti útvarů s územně vymezenou působností nižšího stupně. Dále vykonává odborné specializované operativně pátrací činnosti v útvarech policie služby kriminální policie a vyšetřování s působností na celém území České republiky nebo s územně vymezenou působností vyššího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(příslušník Police ČR) - inspektor SKPV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služby kriminální policie a vyšetřování, Inspektor služby dopravní policie, Inspektor zásahové jednotky, Inspektor - kynolog, Inspektor služby cizinecké policie, Inspektor ochranné služby, Inspektor specialista ICT, Inspektor služby pořádkové policie, Inspektor služby kriminální policie a vyšetřování, Inspektor služby dopravní policie, Inspektor zásahové jednotky, Inspektor - kynolog, Inspektor služby cizinecké policie, Inspektor ochranné služby, Inspektor specialista ICT,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policejních činností v trestním řízení při odhalování, dokumentaci a vyšetřování skutkově a právně méně složité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Pátrání po osobách a věcech s využitím kriminalistických metod a techniky a věcných bezpečnostních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důkazů,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l21.D.8054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 oblasti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0921B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služby kriminální policie a vyšetřování</dc:title>
  <dc:description>Inspektor služby kriminální policie a vyšetřování samostatně vykonává základní policejní činnosti v trestním řízení při odhalování, dokumentaci a vyšetřování trestné činnosti v příslušnosti útvarů s územně vymezenou působností nižšího stupně. Dále vykonává odborné specializované operativně pátrací činnosti v útvarech policie služby kriminální policie a vyšetřování s působností na celém území České republiky nebo s územně vymezenou působností vyššího stupně.</dc:description>
  <dc:subject/>
  <cp:keywords/>
  <cp:category>Specializace</cp:category>
  <cp:lastModifiedBy/>
  <dcterms:created xsi:type="dcterms:W3CDTF">2017-11-22T09:10:01+01:00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