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komisař služby kriminální policie a vyšetřování</w:t>
      </w:r>
      <w:bookmarkEnd w:id="1"/>
    </w:p>
    <w:p>
      <w:pPr/>
      <w:r>
        <w:rPr/>
        <w:t xml:space="preserve">Vrchní komisař služby kriminální policie a vyšetřování vykonává náročné policejní činnosti v trestním řízení při odhalování, dokumentaci a vyšetřování skutkově a právně vysoce složité trestné činnosti v příslušnosti útvarů s působností na celém území České republiky nebo na Policejním prezidiu České republiky, nebo nejnáročnější policejní činnosti v trestním řízení při odhalování, dokumentaci a vyšetřování skutkově a právně nejsložitější trestné činnosti v příslušnosti útvarů s územně vymezenou působností vyššího stupně.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vrchní komisař služby kriminální policie a vyšetřování, Příslušník služby kriminální policie a vyšetřování - vrchní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– vrchní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policie, 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33554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komisaři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l21.D.3057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Výkon policejních činností v trestním řízení při odhalování a vyšetřování trestné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l21.D.3061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policejních činností v trestním řízení při odhalování a vyšetřování skutkově a právně nejsložitější trestné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l21.D.6052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policejních analýz v rámci útvarů kriminální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informacemi, informacemi o důkazech a důkazy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a dokladů pro trestní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trestního řízení v rozsahu příslušných norem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l21.D.6051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a vyhodnocování údajů v policejních evidenčních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l21.D.8611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o případech, zpracování zpráv, fotodokumentace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l21.E.5401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obranných prostředků a prvků sebeobrany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kriminální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0E600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služby kriminální policie a vyšetřování</dc:title>
  <dc:description>Vrchní komisař služby kriminální policie a vyšetřování vykonává náročné policejní činnosti v trestním řízení při odhalování, dokumentaci a vyšetřování skutkově a právně vysoce složité trestné činnosti v příslušnosti útvarů s působností na celém území České republiky nebo na Policejním prezidiu České republiky, nebo nejnáročnější policejní činnosti v trestním řízení při odhalování, dokumentaci a vyšetřování skutkově a právně nejsložitější trestné činnosti v příslušnosti útvarů s územně vymezenou působností vyššího stupně.</dc:description>
  <dc:subject/>
  <cp:keywords/>
  <cp:category>Specializace</cp:category>
  <cp:lastModifiedBy/>
  <dcterms:created xsi:type="dcterms:W3CDTF">2017-11-22T09:17:09+01:00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