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komisař</w:t>
      </w:r>
      <w:bookmarkEnd w:id="1"/>
    </w:p>
    <w:p>
      <w:pPr/>
      <w:r>
        <w:rPr/>
        <w:t xml:space="preserve">Policista - komisař provádí odborné specializované, případně řídící činnosti v rámci určených služeb policie, zajišťuje služební agendu policie v rámci oboru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5C09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komisař</dc:title>
  <dc:description>Policista - komisař provádí odborné specializované, případně řídící činnosti v rámci určených služeb policie, zajišťuje služební agendu policie v rámci oboru služby.</dc:description>
  <dc:subject/>
  <cp:keywords/>
  <cp:category>Povolání</cp:category>
  <cp:lastModifiedBy/>
  <dcterms:created xsi:type="dcterms:W3CDTF">2017-11-22T09:15:26+01:00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