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Lékař se zvláštní specializovanou způsobilostí</w:t>
      </w:r>
      <w:bookmarkEnd w:id="1"/>
    </w:p>
    <w:p>
      <w:pPr/>
      <w:r>
        <w:rPr/>
        <w:t xml:space="preserve">Lékař se zvláštní specializovanou způsobilostí samostatně poskytuje v rozsahu zákona č. 372/2011 Sb., o zdravotních službách, preventivní, diagnostickou, léčebnou, léčebně rehabilitační, dispenzární a paliativní péči v oboru získané specializace a dále vykonává revizní, metodickou, koncepční, výzkumnou a vzdělávací činnost v oblasti zdravotnictví a vzdělávací, posudkovou a řídící činnost u poskytovatele zdravotních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Algeziolog, Dětský dermatovenerolog, Dětský endokrinolog a diabetolog, Dětský gastroenterolog a hepatolog, Dětský gynekolog, Dětský kardiolog, Dětský nefrolog, Dětský onkolog a hematolog, Dětský otorinolaryngolog, Dětský pneumolog, Dětský radiolog, Dětský revmatolog, Dětský urolog, Dorostový lékař, Epidemiolog, Foniatr, Gerontopsychiatr, Hrudní chirurg, Hygienik dětí a dorostu, Hygienik obecný a komunální, Hygienik výživy a předmětů běžného užívání, Lékař se zvláštní odbornou způsobilostí v hyperbarické a letecké medicíně, Intenzivista, Intervenční radiolog, Klinický farmakolog, Klinický osteolog, Nutricionista, Koloproktolog, Korektivní dermatolog, Maxilofaciální chirurg, Lékař se zvláštní odbornou způsobilostí v medicíně dlouhodobé péče, Lékař se zvláštní odbornou způsobilostí v návykových nemocech, Neonatolog, Neuroradiolog, Onkogynekolog, Onkochirurg, Onkourolog, Ortopedický protetik, Lékař se zvláštní odbornou způsobilostí v paliativní medicíně, Lékař se zvláštní odbornou způsobilostí v perinatologii a fetomaternální medicíně, Lékař se zvláštní odbornou způsobilostí v popáleninové medicíně, Posudkový lékař, Psychosomatik, Lékař se zvláštní odbornou způsobilostí v reprodukční medicíně, Sexuolog, Spondylochirurg, Tělovýchovný lékař, Vaskulární intervenční radiolog, Lékař se zvláštní odbornou způsobilosti ve veřejném zdravotnictví, Urogynekolog, Doctor Specialist, Physician Specialist, Arzt Spezialist, Doktor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Praktičtí lékaři pro dospělé</w:t>
      </w:r>
    </w:p>
    <w:p>
      <w:pPr>
        <w:numPr>
          <w:ilvl w:val="0"/>
          <w:numId w:val="5"/>
        </w:numPr>
      </w:pPr>
      <w:r>
        <w:rPr/>
        <w:t xml:space="preserve">Praktičtí lékaři pro děti a dorost</w:t>
      </w:r>
    </w:p>
    <w:p>
      <w:pPr>
        <w:numPr>
          <w:ilvl w:val="0"/>
          <w:numId w:val="5"/>
        </w:numPr>
      </w:pPr>
      <w:r>
        <w:rPr/>
        <w:t xml:space="preserve">Ostatní praktičtí lékaři</w:t>
      </w:r>
    </w:p>
    <w:p>
      <w:pPr>
        <w:numPr>
          <w:ilvl w:val="0"/>
          <w:numId w:val="5"/>
        </w:numPr>
      </w:pPr>
      <w:r>
        <w:rPr/>
        <w:t xml:space="preserve">Lékaři v interních oborech</w:t>
      </w:r>
    </w:p>
    <w:p>
      <w:pPr>
        <w:numPr>
          <w:ilvl w:val="0"/>
          <w:numId w:val="5"/>
        </w:numPr>
      </w:pPr>
      <w:r>
        <w:rPr/>
        <w:t xml:space="preserve">Lékaři v chirurgických oborech</w:t>
      </w:r>
    </w:p>
    <w:p>
      <w:pPr>
        <w:numPr>
          <w:ilvl w:val="0"/>
          <w:numId w:val="5"/>
        </w:numPr>
      </w:pPr>
      <w:r>
        <w:rPr/>
        <w:t xml:space="preserve">Lékaři v gynekologii a porodnictví</w:t>
      </w:r>
    </w:p>
    <w:p>
      <w:pPr>
        <w:numPr>
          <w:ilvl w:val="0"/>
          <w:numId w:val="5"/>
        </w:numPr>
      </w:pPr>
      <w:r>
        <w:rPr/>
        <w:t xml:space="preserve">Lékaři v psychiatrických oborech</w:t>
      </w:r>
    </w:p>
    <w:p>
      <w:pPr>
        <w:numPr>
          <w:ilvl w:val="0"/>
          <w:numId w:val="5"/>
        </w:numPr>
      </w:pPr>
      <w:r>
        <w:rPr/>
        <w:t xml:space="preserve">Lékaři v pediatrii</w:t>
      </w:r>
    </w:p>
    <w:p>
      <w:pPr>
        <w:numPr>
          <w:ilvl w:val="0"/>
          <w:numId w:val="5"/>
        </w:numPr>
      </w:pPr>
      <w:r>
        <w:rPr/>
        <w:t xml:space="preserve">Lékaři v anesteziologických oborech</w:t>
      </w:r>
    </w:p>
    <w:p>
      <w:pPr>
        <w:numPr>
          <w:ilvl w:val="0"/>
          <w:numId w:val="5"/>
        </w:numPr>
      </w:pPr>
      <w:r>
        <w:rPr/>
        <w:t xml:space="preserve">Lékaři v radiologických oborech</w:t>
      </w:r>
    </w:p>
    <w:p>
      <w:pPr>
        <w:numPr>
          <w:ilvl w:val="0"/>
          <w:numId w:val="5"/>
        </w:numPr>
      </w:pPr>
      <w:r>
        <w:rPr/>
        <w:t xml:space="preserve">Ostatní lékaři specialisté</w:t>
      </w:r>
    </w:p>
    <w:p>
      <w:pPr>
        <w:numPr>
          <w:ilvl w:val="0"/>
          <w:numId w:val="5"/>
        </w:numPr>
      </w:pPr>
      <w:r>
        <w:rPr/>
        <w:t xml:space="preserve">Praktičtí lékaři</w:t>
      </w:r>
    </w:p>
    <w:p>
      <w:pPr>
        <w:numPr>
          <w:ilvl w:val="0"/>
          <w:numId w:val="5"/>
        </w:numPr>
      </w:pPr>
      <w:r>
        <w:rPr/>
        <w:t xml:space="preserve">Lékaři specialisté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Praktičtí lékaři (CZ-ISCO 2211)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97 805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93 316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122 573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121 424 Kč</w:t>
            </w:r>
          </w:p>
        </w:tc>
      </w:tr>
    </w:tbl>
    <w:p/>
    <w:p>
      <w:pPr>
        <w:pStyle w:val="Heading4"/>
      </w:pPr>
      <w:bookmarkStart w:id="5" w:name="_Toc5"/>
      <w:r>
        <w:t>Lékaři specialisté (CZ-ISCO 2212)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147 389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134 741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160 900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128 070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159 117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154 608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135 957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144 422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147 073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Praktičtí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Praktičtí lékaři pro dospělé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v interních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65 121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22122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v chirurgických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22123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v gynekologii a porodnictví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22124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v psychiatrických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22125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v pediatrii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83 674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22126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v anesteziologických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103 201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22127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v radiologických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88 774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lékaři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Lékaři s odbornou specializací (kromě praktických lékařů, stomatologů, dietologů a audiologů)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http://data.europa.eu/esco/isco/C2212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Specializační vzdělávání lékařů v základním kmeni dle Přílohy 1 zákona č. 95/2004 Sb., o podmínkách získávání a uznávání odborné způsobilosti a specializované způsobilosti k výkonu zdravotnického povolání lékaře, zubního lékaře a farmaceuta, v platném znění vydaném Věstníkem Ministerstva zdravotnictví ČR, zakončené zkouškou a certifikátem o absolvování základního kmene.</w:t>
            </w:r>
          </w:p>
        </w:tc>
        <w:tc>
          <w:tcPr>
            <w:tcW w:w="2000" w:type="dxa"/>
          </w:tcPr>
          <w:p/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Specializační vzdělávání lékařů ve vlastním specializovaném výcviku dle Přílohy 1 zákona č. 95/2004 Sb., o podmínkách získávání a uznávání odborné způsobilosti a specializované způsobilosti k výkonu zdravotnického povolání lékaře, zubního lékaře a farmaceuta, v platném znění vydaném Věstníkem Ministerstva zdravotnictví ČR, zakončené atestační zkouškou a diplomem o specializované způsobilosti v oboru.</w:t>
            </w:r>
          </w:p>
        </w:tc>
        <w:tc>
          <w:tcPr>
            <w:tcW w:w="2000" w:type="dxa"/>
          </w:tcPr>
          <w:p/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Vzdělávání v nástavbovém oboru lékařů dle vyhlášky č. 185/2009 Sb., o oborech specializačního vzdělávání lékařů, zubních lékařů a farmaceutů a oborech certifikovaných kurzů, v platném znění vydaném Věstníkem Ministerstva zdravotnictví ČR, zakončené závěrečnou zkouškou a certifikátem o zvláštní specializované způsobilosti v oboru.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§ 4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Specializovaná způsobilost podle § 5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Zvláštní specializovaná způsobilost získaná úspěšným absolvováním vzdělávání v nástavbovém oboru lékařů podle § 21e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Členství v České lékařské komoře opravňující k výkonu lékařského povolání na území ČR dle zákona č. 220/1991 Sb., o České lékařské komoře, České stomatologické komoře a České lékárnické komoře.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lékařů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Funkční kurzy dle § 21i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Funkční licence k výkonu odborných diagnostických a léčebných metod dle stavovského předpisu č. 12 České lékařské komory.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preventivní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diagnostické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léčebně rehabilitační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dispenzární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paliativní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základním kmeni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oboru specializačního vzdělávání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nástavbovém oboru specializačního vzdělávání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činnosti podle zákona o veřejném zdravotním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 a koncepční činnosti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výzkumné a vzdělávací činnosti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posudkové činnosti v oblasti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vedení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poskytované zdravotní péče a zajištění bezpečí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výkazů a evidencí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ve všeobecném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medicínské právo,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základním kmeni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oboru specializačního vzdělávání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nástavbovém oboru vzdělávání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vědecké metody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preventivní metody v oblasti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vykazování a úhrady zdravotních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radiační ochrana ve všeobecném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2FA0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Lékař se zvláštní specializovanou způsobilostí</dc:title>
  <dc:description>Lékař se zvláštní specializovanou způsobilostí samostatně poskytuje v rozsahu zákona č. 372/2011 Sb., o zdravotních službách, preventivní, diagnostickou, léčebnou, léčebně rehabilitační, dispenzární a paliativní péči v oboru získané specializace a dále vykonává revizní, metodickou, koncepční, výzkumnou a vzdělávací činnost v oblasti zdravotnictví a vzdělávací, posudkovou a řídící činnost u poskytovatele zdravotních služeb.</dc:description>
  <dc:subject/>
  <cp:keywords/>
  <cp:category>Povolání</cp:category>
  <cp:lastModifiedBy/>
  <dcterms:created xsi:type="dcterms:W3CDTF">2017-11-22T09:09:32+01:00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