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rubání a ražení</w:t>
      </w:r>
      <w:bookmarkEnd w:id="1"/>
    </w:p>
    <w:p>
      <w:pPr/>
      <w:r>
        <w:rPr/>
        <w:t xml:space="preserve">Horník rubání a ražení provádí odborné hornické práce v dobývání, ražení důlních děl a báňské údržbě důlních děl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hornických prací při dobývání a ražení horizontálních důlních děl.</w:t>
      </w:r>
    </w:p>
    <w:p>
      <w:pPr>
        <w:numPr>
          <w:ilvl w:val="0"/>
          <w:numId w:val="5"/>
        </w:numPr>
      </w:pPr>
      <w:r>
        <w:rPr/>
        <w:t xml:space="preserve">Provádění hornických prací při báňské údržbě důlních děl (zmáhání dlouhých důlních děl, křížů, ochozů a ostatních velkoprostorových důlních děl).</w:t>
      </w:r>
    </w:p>
    <w:p>
      <w:pPr>
        <w:numPr>
          <w:ilvl w:val="0"/>
          <w:numId w:val="5"/>
        </w:numPr>
      </w:pPr>
      <w:r>
        <w:rPr/>
        <w:t xml:space="preserve">Provádění hornických prací při likvidaci dlouhých důlních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Hornické práce při dobývání a ražení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Hornické práce při báňské údržbě důlních děl (zmáhání dlouhých důlních děl, křížů, ochozů a ostatních velkoprostorových důlních děl).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Hornické práce při likvidaci dlouhých důlních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Hornické práce při vybavování a likvidace porubu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FB9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rubání a ražení</dc:title>
  <dc:description>Horník rubání a ražení provádí odborné hornické práce v dobývání, ražení důlních děl a báňské údržbě důlních děl při hornické činnosti nebo činnosti prováděné hornickým způsobem.</dc:description>
  <dc:subject/>
  <cp:keywords/>
  <cp:category>Specializace</cp:category>
  <cp:lastModifiedBy/>
  <dcterms:created xsi:type="dcterms:W3CDTF">2017-11-22T09:09:31+01:00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