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kožařský technik technolog</w:t>
      </w:r>
      <w:bookmarkEnd w:id="1"/>
    </w:p>
    <w:p>
      <w:pPr/>
      <w:r>
        <w:rPr/>
        <w:t xml:space="preserve">Samostatný kožařský technik technolog komplexně sestavuje technologické postupy, zavádí nové technologické systémy do kožedělných výrobních procesů, vede technickou a technologickou dokumentaci, zajišťuje technologickou přípravu výroby a sleduje dodržování stanovených technologických postupů a parametrů.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Kožařský technolog, Technolog, Diplomovaný kožařský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Vyvíjení a sestavování nových technologických postupů.</w:t>
      </w:r>
    </w:p>
    <w:p>
      <w:pPr>
        <w:numPr>
          <w:ilvl w:val="0"/>
          <w:numId w:val="5"/>
        </w:numPr>
      </w:pPr>
      <w:r>
        <w:rPr/>
        <w:t xml:space="preserve">Stanovování technických a technologických podmínek výrobních procesů.</w:t>
      </w:r>
    </w:p>
    <w:p>
      <w:pPr>
        <w:numPr>
          <w:ilvl w:val="0"/>
          <w:numId w:val="5"/>
        </w:numPr>
      </w:pPr>
      <w:r>
        <w:rPr/>
        <w:t xml:space="preserve">Aplikování evropských směrnic a českých norem do technologií kožedělné výroby.</w:t>
      </w:r>
    </w:p>
    <w:p>
      <w:pPr>
        <w:numPr>
          <w:ilvl w:val="0"/>
          <w:numId w:val="5"/>
        </w:numPr>
      </w:pPr>
      <w:r>
        <w:rPr/>
        <w:t xml:space="preserve">Vedení provozní technické a technologické dokumentace.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předpisů.</w:t>
      </w:r>
    </w:p>
    <w:p>
      <w:pPr>
        <w:numPr>
          <w:ilvl w:val="0"/>
          <w:numId w:val="5"/>
        </w:numPr>
      </w:pPr>
      <w:r>
        <w:rPr/>
        <w:t xml:space="preserve">Stanovování technického vybavení pro dané technologie.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Určování vhodné materiálové sestavy pro konkrétní výrobky.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Samostatný kožařský technik technolog / samostatná kožařská technička technoložka (32-036-R)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kožedělnou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kožedělné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61B6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kožařský technik technolog</dc:title>
  <dc:description>Samostatný kožařský technik technolog komplexně sestavuje technologické postupy, zavádí nové technologické systémy do kožedělných výrobních procesů, vede technickou a technologickou dokumentaci, zajišťuje technologickou přípravu výroby a sleduje dodržování stanovených technologických postupů a parametrů. </dc:description>
  <dc:subject/>
  <cp:keywords/>
  <cp:category>Specializace</cp:category>
  <cp:lastModifiedBy/>
  <dcterms:created xsi:type="dcterms:W3CDTF">2017-11-22T09:42:26+01:00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