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Ortotik-protetik</w:t>
      </w:r>
      <w:bookmarkEnd w:id="1"/>
    </w:p>
    <w:p>
      <w:pPr/>
      <w:r>
        <w:rPr/>
        <w:t xml:space="preserve">Ortotik - protetik ve spolupráci s lékařem navrhuje, dohlíží nad výrobou nebo zhotovuje, upravuje, opravuje a aplikuje individuálně zhotovované ortopedické a protetické pomůcky, upravuje a aplikuje sériově zhotovované ortopedické a protetické pomůcky a dále seznamuje pacienty s používáním pomůcek a provádí základní nácvik.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Zdravotnictví a farmacie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nelékařská povolání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Ortotik, Protetik, Zhotovitel zdravotnických a kompenzačních pomůcek, Zhotovitel ortotických a protetických pomůcek, Prothetic specialist, Orthotist-prosthetist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rámci zákona č. 96/2004 Sb., o nelékařských zdravotnických povoláních, v souladu s vyhláškou č. 55/2011 Sb., o činnostech zdravotnických pracovníků a jiných odborných pracovníků.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Ortotici-protetici</w:t>
      </w:r>
    </w:p>
    <w:p>
      <w:pPr>
        <w:numPr>
          <w:ilvl w:val="0"/>
          <w:numId w:val="5"/>
        </w:numPr>
      </w:pPr>
      <w:r>
        <w:rPr/>
        <w:t xml:space="preserve">Odborní pracovníci v oblasti zubní techniky, ortotiky a protetiky</w:t>
      </w:r>
    </w:p>
    <w:p/>
    <w:p>
      <w:pPr>
        <w:pStyle w:val="Heading3"/>
      </w:pPr>
      <w:bookmarkStart w:id="3" w:name="_Toc3"/>
      <w:r>
        <w:t>Hrubé měsíční mzdy v roce 2024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3214</w:t>
            </w:r>
          </w:p>
        </w:tc>
        <w:tc>
          <w:tcPr>
            <w:tcW w:w="2000" w:type="dxa"/>
          </w:tcPr>
          <w:p>
            <w:pPr/>
            <w:r>
              <w:rPr/>
              <w:t xml:space="preserve">Odborní pracovníci v oblasti zubní techniky, ortotiky a protetiky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36 433 Kč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3214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ortotiky a protetiky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http://data.europa.eu/esco/isco/C3214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Ortotik-protetik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5345R026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Diplomovaný ortotik-protetik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53-44-N/3x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/>
      <w:r>
        <w:rPr>
          <w:b w:val="1"/>
          <w:bCs w:val="1"/>
        </w:rPr>
        <w:t xml:space="preserve">Poznámka ke vzdělání</w:t>
      </w:r>
    </w:p>
    <w:p>
      <w:pPr/>
      <w:r>
        <w:rPr/>
        <w:t xml:space="preserve">Další možnou školní přípravu definuje příslušná legislativa.</w:t>
      </w:r>
    </w:p>
    <w:p/>
    <w:p/>
    <w:p>
      <w:pPr>
        <w:pStyle w:val="Heading3"/>
      </w:pPr>
      <w:bookmarkStart w:id="9" w:name="_Toc9"/>
      <w:r>
        <w:t>Další vzdělání</w:t>
      </w:r>
      <w:bookmarkEnd w:id="9"/>
    </w:p>
    <w:p>
      <w:pPr>
        <w:pStyle w:val="Heading3"/>
      </w:pPr>
      <w:bookmarkStart w:id="10" w:name="_Toc10"/>
      <w:r>
        <w:t>Legislativní požadavky</w:t>
      </w:r>
      <w:bookmarkEnd w:id="10"/>
    </w:p>
    <w:p>
      <w:pPr>
        <w:numPr>
          <w:ilvl w:val="0"/>
          <w:numId w:val="5"/>
        </w:numPr>
      </w:pPr>
      <w:r>
        <w:rPr/>
        <w:t xml:space="preserve">povinné - Odborná způsobilost podle zákona č. 96/2004 Sb., o nelékařských zdravotnických povoláních.</w:t>
      </w:r>
    </w:p>
    <w:p/>
    <w:p>
      <w:pPr>
        <w:pStyle w:val="Heading3"/>
      </w:pPr>
      <w:bookmarkStart w:id="11" w:name="_Toc11"/>
      <w:r>
        <w:t>Další vhodné kvalifikace</w:t>
      </w:r>
      <w:bookmarkEnd w:id="11"/>
    </w:p>
    <w:p>
      <w:pPr>
        <w:numPr>
          <w:ilvl w:val="0"/>
          <w:numId w:val="5"/>
        </w:numPr>
      </w:pPr>
      <w:r>
        <w:rPr/>
        <w:t xml:space="preserve">povinné - Povinnost celoživotního vzdělávání nelékařských zdravotnických pracovníků je upravena zákonem č. 96/2004 Sb., o nelékařských zdravotnických povoláních.</w:t>
      </w:r>
    </w:p>
    <w:p>
      <w:pPr>
        <w:numPr>
          <w:ilvl w:val="0"/>
          <w:numId w:val="5"/>
        </w:numPr>
      </w:pPr>
      <w:r>
        <w:rPr/>
        <w:t xml:space="preserve">doporučené - Uznávání způsobilosti k výkonu zdravotnického povolání a k výkonu činností souvisejících s poskytováním zdravotní péče získané v jiném členském státě EU než v České republice nebo jiném smluvním státě Dohody o Evropském hospodářském prostoru nebo Švýcarské konfederaci se řídí především hlavou VII zákona č. 96/2004 Sb., o nelékařských zdravotnických povoláních, zákonem č. 18/2004 Sb., o uznávání odborné kvalifikace, a dalšími souvisejícími předpisy.</w:t>
      </w:r>
    </w:p>
    <w:p>
      <w:pPr>
        <w:numPr>
          <w:ilvl w:val="0"/>
          <w:numId w:val="5"/>
        </w:numPr>
      </w:pPr>
      <w:r>
        <w:rPr/>
        <w:t xml:space="preserve">doporučené - Uznávání způsobilosti k výkonu zdravotnického povolání a k výkonu činností souvisejících s poskytováním zdravotní péče získané mimo členském státy EU se řídí především hlavou VIII zákona č. 96/2004 Sb., o nelékařských zdravotnických povoláních, a dalšími souvisejícími předpisy.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k13.C.0025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Seznamování pacientů s ortotickými a protetickými pomůckami, provádění zácviku s jejich používáním a se základy jejich údržby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k13.C.0026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Konzultace jednotlivého vybavení s ohledem na rehabilitaci a integraci do normálního života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k13.A.0038</w:t>
            </w:r>
          </w:p>
        </w:tc>
        <w:tc>
          <w:tcPr>
            <w:tcW w:w="3000" w:type="dxa"/>
          </w:tcPr>
          <w:p>
            <w:pPr/>
            <w:r>
              <w:rPr/>
              <w:t xml:space="preserve">Vybírání, aplikace a úprava vhodných sériových pomůcek u lehčích typů postižení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k13.A.0002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se zdravotnickými prostředky podle doporučení výrobců, jejich kontrola a správné ukládání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k13.D.0067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konstrukčního řešení ortotických a protetických pomůcek na základě indikace lékaře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k13.A.0037</w:t>
            </w:r>
          </w:p>
        </w:tc>
        <w:tc>
          <w:tcPr>
            <w:tcW w:w="3000" w:type="dxa"/>
          </w:tcPr>
          <w:p>
            <w:pPr/>
            <w:r>
              <w:rPr/>
              <w:t xml:space="preserve">Konstruování ortotických pomůcek na základě indikace lékaře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k13.D.0006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zdravotnické dokumentace a další dokumentace vyplývající z jiných právních přepisů, včetně práce s informačním systémem poskytovatele zdravotnických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k13.D.0007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hygienicko-epidemiologického režimu v souladu s předpisy upravujícími ochranu veřejného zdraví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k13.D.0008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zdravotní péče v souladu s právními předpisy a standardy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k13.D.0009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informací v souladu s odbornou způsobilostí nelékařského zdravotnického pracovníka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k13._.0093</w:t>
            </w:r>
          </w:p>
        </w:tc>
        <w:tc>
          <w:tcPr>
            <w:tcW w:w="3000" w:type="dxa"/>
          </w:tcPr>
          <w:p>
            <w:pPr/>
            <w:r>
              <w:rPr/>
              <w:t xml:space="preserve">anatomie, fyziologie a patologie se zaměřením na pohybový systém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k13._.0094</w:t>
            </w:r>
          </w:p>
        </w:tc>
        <w:tc>
          <w:tcPr>
            <w:tcW w:w="3000" w:type="dxa"/>
          </w:tcPr>
          <w:p>
            <w:pPr/>
            <w:r>
              <w:rPr/>
              <w:t xml:space="preserve">biochemie, biofyzika, biomechanika a další obory tvořící základ potřebný pro poskytování zdravotní péče v ortotice a protetice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ortotika a protetika a další klinické obory tvořící základ potřebný pro poskytování zdravotní péče v ortotice a protetice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materiály a technologické postupy při navrhování, stavbě a opravách ortoticko-proteteckých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a další sociální obory související s poskytováním zdravotní péče v ortotice a protetice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etika zdravotnického povolání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a řízení zdravotní péče, včetně vedení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související s poskytováním zdravotní péče, podpora a ochrana veřejného zdraví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první pomoc a zajišťování zdravotní péče v mimořádných a krizových situacích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271/2012 Sb., o zdravotní způsobilosti zdravotnického pracovníka a jiného odborného pracovníka.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E3F9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Ortotik-protetik</dc:title>
  <dc:description>Ortotik - protetik ve spolupráci s lékařem navrhuje, dohlíží nad výrobou nebo zhotovuje, upravuje, opravuje a aplikuje individuálně zhotovované ortopedické a protetické pomůcky, upravuje a aplikuje sériově zhotovované ortopedické a protetické pomůcky a dále seznamuje pacienty s používáním pomůcek a provádí základní nácvik.</dc:description>
  <dc:subject/>
  <cp:keywords/>
  <cp:category>Povolání</cp:category>
  <cp:lastModifiedBy/>
  <dcterms:created xsi:type="dcterms:W3CDTF">2017-11-22T09:07:31+01:00</dcterms:created>
  <dcterms:modified xsi:type="dcterms:W3CDTF">2018-10-02T11:45:20+02:00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